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922"/>
        <w:gridCol w:w="5181"/>
        <w:gridCol w:w="175"/>
        <w:gridCol w:w="100"/>
        <w:gridCol w:w="407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rsidRPr="005655BB"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ED16BA6" w:rsidR="006937DF" w:rsidRPr="00DA2248" w:rsidRDefault="00AF3E50" w:rsidP="00093CA9">
            <w:pPr>
              <w:rPr>
                <w:lang w:val="sv-SE"/>
              </w:rPr>
            </w:pPr>
            <w:r>
              <w:rPr>
                <w:lang w:val="sv-SE"/>
              </w:rPr>
              <w:t>Bowmans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F0C4B7D" w:rsidR="00093CA9" w:rsidRDefault="00DA2248" w:rsidP="00093CA9">
            <w:r>
              <w:t>Kenya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593801DF" w:rsidR="00093CA9" w:rsidRDefault="005655BB" w:rsidP="00093CA9">
            <w:r w:rsidRPr="005655BB">
              <w:t>Energy Act, 2019 (No 36 of 2019)</w:t>
            </w:r>
            <w:r w:rsidR="000342AD">
              <w:t xml:space="preserve"> (the </w:t>
            </w:r>
            <w:r w:rsidR="000342AD" w:rsidRPr="000342AD">
              <w:rPr>
                <w:b/>
                <w:bCs/>
              </w:rPr>
              <w:t>Act</w:t>
            </w:r>
            <w:r w:rsidR="000342AD">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2DECB19A" w:rsidR="00093CA9" w:rsidRDefault="00F043EA" w:rsidP="00093CA9">
            <w:hyperlink r:id="rId19" w:history="1">
              <w:r w:rsidRPr="0056587C">
                <w:rPr>
                  <w:rStyle w:val="Hyperlink"/>
                </w:rPr>
                <w:t>https://web.archive.org/web/20250526210921/https://new.kenyalaw.org/akn/ke/act/2019/1/eng@2022-12-31</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77777777"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C0190FB" w:rsidR="00093CA9" w:rsidRDefault="005655BB"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2FCACB14"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5EBD614A" w:rsidR="00093CA9" w:rsidRDefault="005655BB"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01BAEC7A" w14:textId="77777777" w:rsidR="000342AD" w:rsidRDefault="001E7ECF" w:rsidP="00093CA9">
            <w:r>
              <w:t>Th</w:t>
            </w:r>
            <w:r>
              <w:t>is policy tool c</w:t>
            </w:r>
            <w:r>
              <w:t xml:space="preserve">onsolidates laws related to energy in Kenya, establishing the legal framework for energy policy, regulation, and development. It aims to ensure reliable, affordable, and sustainable energy supply across Kenya. The Act addresses issues such as renewable energy promotion, geothermal energy exploration, electricity regulation, petroleum activities, and energy infrastructure development. It includes provisions for licensing, safety, environmental standards, and energy efficiency. </w:t>
            </w:r>
          </w:p>
          <w:p w14:paraId="18257824" w14:textId="54ACBC26" w:rsidR="00093CA9" w:rsidRDefault="001E7ECF" w:rsidP="00093CA9">
            <w:r>
              <w:t>The Act is relevant to transition planning and methane abatement as it includes measures for promoting renewable energy, reducing greenhouse gas emissions, and regulating methane emissions from various sources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7B0EC2A8" w:rsidR="00093CA9" w:rsidRDefault="000342AD"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9DE148D" w:rsidR="00093CA9" w:rsidRPr="00173D7C" w:rsidRDefault="00C57780" w:rsidP="00093CA9">
            <w:pPr>
              <w:rPr>
                <w:color w:val="000000" w:themeColor="text1"/>
              </w:rPr>
            </w:pPr>
            <w:r>
              <w:rPr>
                <w:color w:val="000000" w:themeColor="text1"/>
              </w:rPr>
              <w:t>2019</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77777777" w:rsidR="00093CA9" w:rsidRPr="00173D7C" w:rsidRDefault="00093CA9" w:rsidP="00093CA9">
            <w:pPr>
              <w:rPr>
                <w:color w:val="000000" w:themeColor="text1"/>
              </w:rPr>
            </w:pP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lastRenderedPageBreak/>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AAF22CA" w:rsidR="00093CA9" w:rsidRPr="007419BF" w:rsidRDefault="00C57780" w:rsidP="00093CA9">
            <w:pPr>
              <w:rPr>
                <w:color w:val="000000" w:themeColor="text1"/>
              </w:rPr>
            </w:pPr>
            <w:r>
              <w:rPr>
                <w:color w:val="000000" w:themeColor="text1"/>
              </w:rPr>
              <w:t>N/A</w:t>
            </w: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56599C8F" w:rsidR="00093CA9" w:rsidRDefault="00C57780" w:rsidP="00093CA9">
            <w:r>
              <w:t>Legislature</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1DE93DA" w:rsidR="00093CA9" w:rsidRPr="006B7B0D" w:rsidRDefault="007238E3" w:rsidP="00093CA9">
            <w:r>
              <w:t>Energy and Petroleum Regulatory Authority</w:t>
            </w:r>
            <w:r w:rsidR="00BC1A19">
              <w:t xml:space="preserve"> (EPRA)</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48105DAE" w:rsidR="00093CA9" w:rsidRPr="006B7B0D" w:rsidRDefault="007238E3"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65B32919" w:rsidR="00093CA9" w:rsidRPr="006B7B0D" w:rsidRDefault="003D3FDB" w:rsidP="00093CA9">
            <w:r w:rsidRPr="003D3FDB">
              <w:t>Nuclear Power and Energy Agency</w:t>
            </w:r>
            <w:r w:rsidR="00BC1A19">
              <w:t xml:space="preserve"> </w:t>
            </w:r>
          </w:p>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lastRenderedPageBreak/>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33E0951E" w:rsidR="00093CA9" w:rsidRPr="006B7B0D" w:rsidRDefault="003D3FDB" w:rsidP="00093CA9">
            <w:r>
              <w:t>X</w:t>
            </w:r>
          </w:p>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lastRenderedPageBreak/>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0552113" w:rsidR="00093CA9" w:rsidRDefault="00CA39E3" w:rsidP="00093CA9">
            <w: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68A22745" w14:textId="77777777" w:rsidR="00BC1A19" w:rsidRDefault="00EF5FA8" w:rsidP="00093CA9">
            <w:pPr>
              <w:keepNext/>
              <w:rPr>
                <w:color w:val="000000" w:themeColor="text1"/>
              </w:rPr>
            </w:pPr>
            <w:r>
              <w:rPr>
                <w:color w:val="000000" w:themeColor="text1"/>
              </w:rPr>
              <w:t>T</w:t>
            </w:r>
            <w:r w:rsidRPr="00EF5FA8">
              <w:rPr>
                <w:color w:val="000000" w:themeColor="text1"/>
              </w:rPr>
              <w:t xml:space="preserve">he Act establishes robust monitoring systems to oversee implementation and enforcement of its provisions. </w:t>
            </w:r>
          </w:p>
          <w:p w14:paraId="54E8DA09" w14:textId="77777777" w:rsidR="000C1F7E" w:rsidRDefault="00EF5FA8" w:rsidP="00093CA9">
            <w:pPr>
              <w:keepNext/>
              <w:rPr>
                <w:color w:val="000000" w:themeColor="text1"/>
              </w:rPr>
            </w:pPr>
            <w:r w:rsidRPr="00EF5FA8">
              <w:rPr>
                <w:color w:val="000000" w:themeColor="text1"/>
              </w:rPr>
              <w:t xml:space="preserve">The EPRA, established under Section 10(1), is mandated to regulate and monitor the energy and petroleum sectors, including ensuring compliance with license conditions and safety standards. The Act requires periodic reporting and auditing, with Sections 204 to 206 mandating designated facilities to conduct energy audits and report on energy consumption and efficiency measures. </w:t>
            </w:r>
          </w:p>
          <w:p w14:paraId="0E85168F" w14:textId="77777777" w:rsidR="00BB51C0" w:rsidRDefault="00EF5FA8" w:rsidP="00093CA9">
            <w:pPr>
              <w:keepNext/>
              <w:rPr>
                <w:color w:val="000000" w:themeColor="text1"/>
              </w:rPr>
            </w:pPr>
            <w:r w:rsidRPr="00EF5FA8">
              <w:rPr>
                <w:color w:val="000000" w:themeColor="text1"/>
              </w:rPr>
              <w:t>EPRA also maintains public transparency through a public register of licensees (Section 10(2)(h)) and regularly publishes energy statistics and dashboards on its official website.</w:t>
            </w:r>
          </w:p>
          <w:p w14:paraId="2C2128DB" w14:textId="74A8E5CE" w:rsidR="00093CA9" w:rsidRPr="00EF5FA8" w:rsidRDefault="00EF5FA8" w:rsidP="00093CA9">
            <w:pPr>
              <w:keepNext/>
              <w:rPr>
                <w:color w:val="000000" w:themeColor="text1"/>
              </w:rPr>
            </w:pPr>
            <w:r w:rsidRPr="00EF5FA8">
              <w:rPr>
                <w:color w:val="000000" w:themeColor="text1"/>
              </w:rPr>
              <w:t xml:space="preserve"> Furthermore, EPRA conducts compliance inspections and enforces penalties under Sections 210–212 in cases of non-compliance, ensuring the credibility and effectiveness of the monitoring system.</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rsidRPr="00F043EA"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F043EA" w:rsidRDefault="00107CE2" w:rsidP="00DD3144">
            <w:pPr>
              <w:rPr>
                <w:lang w:val="fr-FR"/>
              </w:rPr>
            </w:pPr>
            <w:r w:rsidRPr="00F043EA">
              <w:rPr>
                <w:lang w:val="fr-FR"/>
              </w:rPr>
              <w:t>Minimum revenue (Enter minimum revenue)</w:t>
            </w:r>
          </w:p>
        </w:tc>
        <w:tc>
          <w:tcPr>
            <w:tcW w:w="4910" w:type="dxa"/>
            <w:gridSpan w:val="7"/>
            <w:shd w:val="clear" w:color="auto" w:fill="auto"/>
            <w:vAlign w:val="center"/>
          </w:tcPr>
          <w:p w14:paraId="2518BD70" w14:textId="77777777" w:rsidR="00524D54" w:rsidRPr="00F043EA" w:rsidRDefault="00524D54" w:rsidP="00DD3144">
            <w:pPr>
              <w:rPr>
                <w:lang w:val="fr-FR"/>
              </w:rPr>
            </w:pPr>
          </w:p>
        </w:tc>
      </w:tr>
      <w:tr w:rsidR="00524D54" w:rsidRPr="005655BB"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6796FB9F" w:rsidR="00B0479E" w:rsidRDefault="00B0479E" w:rsidP="00DD3144"/>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7777777" w:rsidR="00B0479E" w:rsidRDefault="00B0479E" w:rsidP="00DD3144"/>
        </w:tc>
        <w:tc>
          <w:tcPr>
            <w:tcW w:w="1890" w:type="dxa"/>
            <w:shd w:val="clear" w:color="auto" w:fill="auto"/>
            <w:vAlign w:val="center"/>
          </w:tcPr>
          <w:p w14:paraId="2EDB2569" w14:textId="54B97D7C"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77777777" w:rsidR="00B0479E" w:rsidRDefault="00B0479E" w:rsidP="00DD3144"/>
        </w:tc>
        <w:tc>
          <w:tcPr>
            <w:tcW w:w="1890" w:type="dxa"/>
            <w:shd w:val="clear" w:color="auto" w:fill="auto"/>
            <w:vAlign w:val="center"/>
          </w:tcPr>
          <w:p w14:paraId="60BF2E61" w14:textId="133DC243" w:rsidR="00B0479E" w:rsidRDefault="00B0479E" w:rsidP="00DD3144"/>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77777777" w:rsidR="00B0479E" w:rsidRDefault="00B0479E" w:rsidP="00DD3144"/>
        </w:tc>
        <w:tc>
          <w:tcPr>
            <w:tcW w:w="1890" w:type="dxa"/>
            <w:shd w:val="clear" w:color="auto" w:fill="auto"/>
            <w:vAlign w:val="center"/>
          </w:tcPr>
          <w:p w14:paraId="3D9EBCD4" w14:textId="26812160"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3D4A33A" w:rsidR="00B0479E" w:rsidRDefault="00B0479E" w:rsidP="00DD3144"/>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77777777" w:rsidR="00B0479E" w:rsidRDefault="00B0479E" w:rsidP="00DD3144"/>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7777777" w:rsidR="00B0479E" w:rsidRDefault="00B0479E" w:rsidP="00DD3144"/>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7777777" w:rsidR="00B0479E" w:rsidRDefault="00B0479E" w:rsidP="00DD3144"/>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7777777" w:rsidR="00B0479E" w:rsidRDefault="00B0479E" w:rsidP="00DD3144"/>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67D601CB" w:rsidR="00C4670C" w:rsidRPr="00C37D48" w:rsidRDefault="00407D20" w:rsidP="00C37D48">
            <w:pPr>
              <w:rPr>
                <w:rFonts w:ascii="Calibri" w:hAnsi="Calibri" w:cs="Calibri"/>
              </w:rPr>
            </w:pPr>
            <w:r>
              <w:rPr>
                <w:rFonts w:ascii="Calibri" w:hAnsi="Calibri" w:cs="Calibri"/>
              </w:rPr>
              <w:t>X</w:t>
            </w: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180FC02F" w:rsidR="00C4670C" w:rsidRPr="00C37D48" w:rsidRDefault="00407D20" w:rsidP="00C37D48">
            <w:pPr>
              <w:rPr>
                <w:rFonts w:ascii="Calibri" w:hAnsi="Calibri" w:cs="Calibri"/>
              </w:rPr>
            </w:pPr>
            <w:r>
              <w:rPr>
                <w:rFonts w:ascii="Calibri" w:hAnsi="Calibri" w:cs="Calibri"/>
              </w:rPr>
              <w:t>X</w:t>
            </w: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12ED4860" w:rsidR="00C4670C" w:rsidRPr="00C37D48" w:rsidRDefault="00E72E0E" w:rsidP="00C37D48">
            <w:pPr>
              <w:rPr>
                <w:rFonts w:ascii="Calibri" w:hAnsi="Calibri" w:cs="Calibri"/>
              </w:rPr>
            </w:pPr>
            <w:r>
              <w:rPr>
                <w:rFonts w:ascii="Calibri" w:hAnsi="Calibri" w:cs="Calibri"/>
              </w:rPr>
              <w:t>X</w:t>
            </w: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33FE482B" w:rsidR="00C4670C" w:rsidRPr="00C37D48" w:rsidRDefault="00E72E0E" w:rsidP="00C37D48">
            <w:pPr>
              <w:rPr>
                <w:rFonts w:ascii="Calibri" w:hAnsi="Calibri" w:cs="Calibri"/>
              </w:rPr>
            </w:pPr>
            <w:r>
              <w:rPr>
                <w:rFonts w:ascii="Calibri" w:hAnsi="Calibri" w:cs="Calibri"/>
              </w:rPr>
              <w:t>X</w:t>
            </w: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3D23636D" w:rsidR="00C4670C" w:rsidRPr="00C37D48" w:rsidRDefault="00E72E0E" w:rsidP="00C37D48">
            <w:pPr>
              <w:rPr>
                <w:rFonts w:ascii="Calibri" w:hAnsi="Calibri" w:cs="Calibri"/>
              </w:rPr>
            </w:pPr>
            <w:r>
              <w:rPr>
                <w:rFonts w:ascii="Calibri" w:hAnsi="Calibri" w:cs="Calibri"/>
              </w:rPr>
              <w:t>X</w:t>
            </w: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11AA2338" w:rsidR="00C4670C" w:rsidRPr="00C37D48" w:rsidRDefault="00E72E0E" w:rsidP="00C37D48">
            <w:pPr>
              <w:rPr>
                <w:rFonts w:ascii="Calibri" w:hAnsi="Calibri" w:cs="Calibri"/>
              </w:rPr>
            </w:pPr>
            <w:r>
              <w:rPr>
                <w:rFonts w:ascii="Calibri" w:hAnsi="Calibri" w:cs="Calibri"/>
              </w:rPr>
              <w:t>X</w:t>
            </w: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0C218D96" w:rsidR="00C4670C" w:rsidRPr="00C37D48" w:rsidRDefault="006D7EC4" w:rsidP="00C37D48">
            <w:pPr>
              <w:rPr>
                <w:rFonts w:ascii="Calibri" w:hAnsi="Calibri" w:cs="Calibri"/>
              </w:rPr>
            </w:pPr>
            <w:r>
              <w:rPr>
                <w:rFonts w:ascii="Calibri" w:hAnsi="Calibri" w:cs="Calibri"/>
              </w:rPr>
              <w:t>X</w:t>
            </w: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E416CF5" w:rsidR="00C4670C" w:rsidRPr="00C37D48" w:rsidRDefault="006D7EC4" w:rsidP="00C37D48">
            <w:pPr>
              <w:rPr>
                <w:rFonts w:ascii="Calibri" w:hAnsi="Calibri" w:cs="Calibri"/>
              </w:rPr>
            </w:pPr>
            <w:r>
              <w:rPr>
                <w:rFonts w:ascii="Calibri" w:hAnsi="Calibri" w:cs="Calibri"/>
              </w:rPr>
              <w:t>X</w:t>
            </w: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6C2CCE67" w:rsidR="00C4670C" w:rsidRPr="00C37D48" w:rsidRDefault="006D7EC4" w:rsidP="00C37D48">
            <w:pPr>
              <w:rPr>
                <w:rFonts w:ascii="Calibri" w:hAnsi="Calibri" w:cs="Calibri"/>
              </w:rPr>
            </w:pPr>
            <w:r>
              <w:rPr>
                <w:rFonts w:ascii="Calibri" w:hAnsi="Calibri" w:cs="Calibri"/>
              </w:rPr>
              <w:t>X</w:t>
            </w: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2EFDFF6C" w:rsidR="00C4670C" w:rsidRPr="00C37D48" w:rsidRDefault="006D7EC4" w:rsidP="00C37D48">
            <w:pPr>
              <w:rPr>
                <w:rFonts w:ascii="Calibri" w:hAnsi="Calibri" w:cs="Calibri"/>
              </w:rPr>
            </w:pPr>
            <w:r>
              <w:rPr>
                <w:rFonts w:ascii="Calibri" w:hAnsi="Calibri" w:cs="Calibri"/>
              </w:rPr>
              <w:t>X</w:t>
            </w: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613C94FE" w:rsidR="00C4670C" w:rsidRPr="00C37D48" w:rsidRDefault="006D7EC4" w:rsidP="00C37D48">
            <w:pPr>
              <w:rPr>
                <w:rFonts w:ascii="Calibri" w:hAnsi="Calibri" w:cs="Calibri"/>
              </w:rPr>
            </w:pPr>
            <w:r>
              <w:rPr>
                <w:rFonts w:ascii="Calibri" w:hAnsi="Calibri" w:cs="Calibri"/>
              </w:rPr>
              <w:t>X</w:t>
            </w: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0DF74879" w:rsidR="00C4670C" w:rsidRPr="00C37D48" w:rsidRDefault="006D7EC4" w:rsidP="00C37D48">
            <w:pPr>
              <w:rPr>
                <w:rFonts w:ascii="Calibri" w:hAnsi="Calibri" w:cs="Calibri"/>
              </w:rPr>
            </w:pPr>
            <w:r>
              <w:rPr>
                <w:rFonts w:ascii="Calibri" w:hAnsi="Calibri" w:cs="Calibri"/>
              </w:rPr>
              <w:t>X</w:t>
            </w: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10C9FCD7" w:rsidR="004F276F" w:rsidRPr="00C37D48" w:rsidRDefault="00B44F47" w:rsidP="00C37D48">
            <w:pPr>
              <w:rPr>
                <w:rFonts w:ascii="Calibri" w:hAnsi="Calibri" w:cs="Calibri"/>
              </w:rPr>
            </w:pPr>
            <w:r>
              <w:rPr>
                <w:rFonts w:ascii="Calibri" w:hAnsi="Calibri" w:cs="Calibri"/>
              </w:rPr>
              <w:t>X</w:t>
            </w: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2FF56CA5" w:rsidR="004F276F" w:rsidRPr="00C37D48" w:rsidRDefault="00B44F47" w:rsidP="00C37D48">
            <w:pPr>
              <w:rPr>
                <w:rFonts w:ascii="Calibri" w:hAnsi="Calibri" w:cs="Calibri"/>
              </w:rPr>
            </w:pPr>
            <w:r>
              <w:rPr>
                <w:rFonts w:ascii="Calibri" w:hAnsi="Calibri" w:cs="Calibri"/>
              </w:rPr>
              <w:t>X</w:t>
            </w: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555B3AE" w:rsidR="004F276F" w:rsidRPr="00C37D48" w:rsidRDefault="00B44F47" w:rsidP="00C37D48">
            <w:pPr>
              <w:rPr>
                <w:rFonts w:ascii="Calibri" w:hAnsi="Calibri" w:cs="Calibri"/>
              </w:rPr>
            </w:pPr>
            <w:r>
              <w:rPr>
                <w:rFonts w:ascii="Calibri" w:hAnsi="Calibri" w:cs="Calibri"/>
              </w:rPr>
              <w:t>X</w:t>
            </w: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3DB0DD3" w:rsidR="004F276F" w:rsidRPr="00C37D48" w:rsidRDefault="00B44F47" w:rsidP="00C37D48">
            <w:pPr>
              <w:rPr>
                <w:rFonts w:ascii="Calibri" w:hAnsi="Calibri" w:cs="Calibri"/>
              </w:rPr>
            </w:pPr>
            <w:r>
              <w:rPr>
                <w:rFonts w:ascii="Calibri" w:hAnsi="Calibri" w:cs="Calibri"/>
              </w:rPr>
              <w:t>X</w:t>
            </w: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35AE3BFB" w:rsidR="004F276F" w:rsidRPr="00C37D48" w:rsidRDefault="00B44F47" w:rsidP="00C37D48">
            <w:pPr>
              <w:rPr>
                <w:rFonts w:ascii="Calibri" w:hAnsi="Calibri" w:cs="Calibri"/>
              </w:rPr>
            </w:pPr>
            <w:r>
              <w:rPr>
                <w:rFonts w:ascii="Calibri" w:hAnsi="Calibri" w:cs="Calibri"/>
              </w:rPr>
              <w:t>X</w:t>
            </w: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49AD818D" w:rsidR="004F276F" w:rsidRPr="00C37D48" w:rsidRDefault="00074C5A" w:rsidP="00C37D48">
            <w:pPr>
              <w:rPr>
                <w:rFonts w:ascii="Calibri" w:hAnsi="Calibri" w:cs="Calibri"/>
              </w:rPr>
            </w:pPr>
            <w:r>
              <w:rPr>
                <w:rFonts w:ascii="Calibri" w:hAnsi="Calibri" w:cs="Calibri"/>
              </w:rPr>
              <w:t>X</w:t>
            </w: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204FE0C1" w:rsidR="004F276F" w:rsidRPr="00C37D48" w:rsidRDefault="00074C5A" w:rsidP="00C37D48">
            <w:pPr>
              <w:rPr>
                <w:rFonts w:ascii="Calibri" w:hAnsi="Calibri" w:cs="Calibri"/>
              </w:rPr>
            </w:pPr>
            <w:r>
              <w:rPr>
                <w:rFonts w:ascii="Calibri" w:hAnsi="Calibri" w:cs="Calibri"/>
              </w:rPr>
              <w:t>X</w:t>
            </w: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336E207C" w:rsidR="004F276F" w:rsidRPr="00C37D48" w:rsidRDefault="00074C5A" w:rsidP="00C37D48">
            <w:pPr>
              <w:rPr>
                <w:rFonts w:ascii="Calibri" w:hAnsi="Calibri" w:cs="Calibri"/>
              </w:rPr>
            </w:pPr>
            <w:r>
              <w:rPr>
                <w:rFonts w:ascii="Calibri" w:hAnsi="Calibri" w:cs="Calibri"/>
              </w:rPr>
              <w:t>X</w:t>
            </w: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22E0FCC1" w:rsidR="004F276F" w:rsidRPr="00C37D48" w:rsidRDefault="00074C5A" w:rsidP="00C37D48">
            <w:pPr>
              <w:rPr>
                <w:rFonts w:ascii="Calibri" w:hAnsi="Calibri" w:cs="Calibri"/>
              </w:rPr>
            </w:pPr>
            <w:r>
              <w:rPr>
                <w:rFonts w:ascii="Calibri" w:hAnsi="Calibri" w:cs="Calibri"/>
              </w:rPr>
              <w:t>X</w:t>
            </w: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2C4D4B6F" w:rsidR="004F276F" w:rsidRPr="00C37D48" w:rsidRDefault="00074C5A" w:rsidP="00C37D48">
            <w:pPr>
              <w:rPr>
                <w:rFonts w:ascii="Calibri" w:hAnsi="Calibri" w:cs="Calibri"/>
              </w:rPr>
            </w:pPr>
            <w:r>
              <w:rPr>
                <w:rFonts w:ascii="Calibri" w:hAnsi="Calibri" w:cs="Calibri"/>
              </w:rPr>
              <w:t>X</w:t>
            </w: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6550F7EE" w:rsidR="004F276F" w:rsidRPr="00C37D48" w:rsidRDefault="00743877" w:rsidP="00C37D48">
            <w:pPr>
              <w:rPr>
                <w:rFonts w:ascii="Calibri" w:hAnsi="Calibri" w:cs="Calibri"/>
              </w:rPr>
            </w:pPr>
            <w:r>
              <w:rPr>
                <w:rFonts w:ascii="Calibri" w:hAnsi="Calibri" w:cs="Calibri"/>
              </w:rPr>
              <w:t>X</w:t>
            </w: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6E445819" w:rsidR="004F276F" w:rsidRPr="00C37D48" w:rsidRDefault="00743877" w:rsidP="00C37D48">
            <w:pPr>
              <w:rPr>
                <w:rFonts w:ascii="Calibri" w:hAnsi="Calibri" w:cs="Calibri"/>
              </w:rPr>
            </w:pPr>
            <w:r>
              <w:rPr>
                <w:rFonts w:ascii="Calibri" w:hAnsi="Calibri" w:cs="Calibri"/>
              </w:rPr>
              <w:t>X</w:t>
            </w: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4EF4B3D6" w:rsidR="004F276F" w:rsidRPr="00C37D48" w:rsidRDefault="00743877" w:rsidP="00C37D48">
            <w:pPr>
              <w:rPr>
                <w:rFonts w:ascii="Calibri" w:hAnsi="Calibri" w:cs="Calibri"/>
              </w:rPr>
            </w:pPr>
            <w:r>
              <w:rPr>
                <w:rFonts w:ascii="Calibri" w:hAnsi="Calibri" w:cs="Calibri"/>
              </w:rPr>
              <w:t>X</w:t>
            </w: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1CA40338" w:rsidR="004F276F" w:rsidRPr="00C37D48" w:rsidRDefault="00743877" w:rsidP="00C37D48">
            <w:pPr>
              <w:rPr>
                <w:rFonts w:ascii="Calibri" w:hAnsi="Calibri" w:cs="Calibri"/>
              </w:rPr>
            </w:pPr>
            <w:r>
              <w:rPr>
                <w:rFonts w:ascii="Calibri" w:hAnsi="Calibri" w:cs="Calibri"/>
              </w:rPr>
              <w:t>X</w:t>
            </w: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5B1C3317" w:rsidR="004F276F" w:rsidRPr="00C37D48" w:rsidRDefault="00743877" w:rsidP="00C37D48">
            <w:pPr>
              <w:rPr>
                <w:rFonts w:ascii="Calibri" w:hAnsi="Calibri" w:cs="Calibri"/>
              </w:rPr>
            </w:pPr>
            <w:r>
              <w:rPr>
                <w:rFonts w:ascii="Calibri" w:hAnsi="Calibri" w:cs="Calibri"/>
              </w:rPr>
              <w:t>X</w:t>
            </w: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43E1ED86" w:rsidR="004F276F" w:rsidRPr="00C37D48" w:rsidRDefault="004F276F" w:rsidP="00C37D48">
            <w:pPr>
              <w:rPr>
                <w:rFonts w:ascii="Calibri" w:hAnsi="Calibri" w:cs="Calibri"/>
              </w:rPr>
            </w:pPr>
          </w:p>
        </w:tc>
        <w:tc>
          <w:tcPr>
            <w:tcW w:w="1664" w:type="dxa"/>
            <w:vAlign w:val="center"/>
          </w:tcPr>
          <w:p w14:paraId="03AEF6B3" w14:textId="4D621142" w:rsidR="004F276F" w:rsidRPr="00C37D48" w:rsidRDefault="00743877" w:rsidP="00C37D48">
            <w:pPr>
              <w:rPr>
                <w:rFonts w:ascii="Calibri" w:hAnsi="Calibri" w:cs="Calibri"/>
              </w:rPr>
            </w:pPr>
            <w:r>
              <w:rPr>
                <w:rFonts w:ascii="Calibri" w:hAnsi="Calibri" w:cs="Calibri"/>
              </w:rPr>
              <w:t>X</w:t>
            </w: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463CFA2D" w:rsidR="004F276F" w:rsidRPr="00C37D48" w:rsidRDefault="00743877" w:rsidP="00C37D48">
            <w:pPr>
              <w:rPr>
                <w:rFonts w:ascii="Calibri" w:hAnsi="Calibri" w:cs="Calibri"/>
              </w:rPr>
            </w:pPr>
            <w:r>
              <w:rPr>
                <w:rFonts w:ascii="Calibri" w:hAnsi="Calibri" w:cs="Calibri"/>
              </w:rPr>
              <w:t>X</w:t>
            </w: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47305340" w:rsidR="004F276F" w:rsidRPr="00C37D48" w:rsidRDefault="00743877" w:rsidP="00C37D48">
            <w:pPr>
              <w:rPr>
                <w:rFonts w:ascii="Calibri" w:hAnsi="Calibri" w:cs="Calibri"/>
              </w:rPr>
            </w:pPr>
            <w:r>
              <w:rPr>
                <w:rFonts w:ascii="Calibri" w:hAnsi="Calibri" w:cs="Calibri"/>
              </w:rPr>
              <w:t>X</w:t>
            </w:r>
          </w:p>
        </w:tc>
        <w:tc>
          <w:tcPr>
            <w:tcW w:w="1664" w:type="dxa"/>
            <w:vAlign w:val="center"/>
          </w:tcPr>
          <w:p w14:paraId="0A54D42C" w14:textId="0A570390"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23F690F9" w:rsidR="004F276F" w:rsidRPr="00C37D48" w:rsidRDefault="00743877" w:rsidP="00C37D48">
            <w:pPr>
              <w:rPr>
                <w:rFonts w:ascii="Calibri" w:hAnsi="Calibri" w:cs="Calibri"/>
              </w:rPr>
            </w:pPr>
            <w:r>
              <w:rPr>
                <w:rFonts w:ascii="Calibri" w:hAnsi="Calibri" w:cs="Calibri"/>
              </w:rPr>
              <w:t>X</w:t>
            </w: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45246850" w:rsidR="004F276F" w:rsidRPr="00C37D48" w:rsidRDefault="00743877" w:rsidP="00C37D48">
            <w:pPr>
              <w:rPr>
                <w:rFonts w:ascii="Calibri" w:hAnsi="Calibri" w:cs="Calibri"/>
              </w:rPr>
            </w:pPr>
            <w:r>
              <w:rPr>
                <w:rFonts w:ascii="Calibri" w:hAnsi="Calibri" w:cs="Calibri"/>
              </w:rPr>
              <w:t>X</w:t>
            </w: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20C2A652" w:rsidR="004F276F" w:rsidRPr="00C37D48" w:rsidRDefault="00743877" w:rsidP="00C37D48">
            <w:pPr>
              <w:rPr>
                <w:rFonts w:ascii="Calibri" w:hAnsi="Calibri" w:cs="Calibri"/>
              </w:rPr>
            </w:pPr>
            <w:r>
              <w:rPr>
                <w:rFonts w:ascii="Calibri" w:hAnsi="Calibri" w:cs="Calibri"/>
              </w:rPr>
              <w:t>X</w:t>
            </w: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667368C9" w:rsidR="004F276F" w:rsidRPr="00C37D48" w:rsidRDefault="00743877" w:rsidP="00C37D48">
            <w:pPr>
              <w:rPr>
                <w:rFonts w:ascii="Calibri" w:hAnsi="Calibri" w:cs="Calibri"/>
              </w:rPr>
            </w:pPr>
            <w:r>
              <w:rPr>
                <w:rFonts w:ascii="Calibri" w:hAnsi="Calibri" w:cs="Calibri"/>
              </w:rPr>
              <w:t>X</w:t>
            </w: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487CE6B" w:rsidR="004F276F" w:rsidRPr="00C37D48" w:rsidRDefault="00743877" w:rsidP="00C37D48">
            <w:pPr>
              <w:rPr>
                <w:rFonts w:ascii="Calibri" w:hAnsi="Calibri" w:cs="Calibri"/>
              </w:rPr>
            </w:pPr>
            <w:r>
              <w:rPr>
                <w:rFonts w:ascii="Calibri" w:hAnsi="Calibri" w:cs="Calibri"/>
              </w:rPr>
              <w:t>X</w:t>
            </w: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1906D230" w:rsidR="004F276F" w:rsidRPr="00C37D48" w:rsidRDefault="00743877" w:rsidP="00C37D48">
            <w:pPr>
              <w:rPr>
                <w:rFonts w:ascii="Calibri" w:hAnsi="Calibri" w:cs="Calibri"/>
              </w:rPr>
            </w:pPr>
            <w:r>
              <w:rPr>
                <w:rFonts w:ascii="Calibri" w:hAnsi="Calibri" w:cs="Calibri"/>
              </w:rPr>
              <w:t>X</w:t>
            </w: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35BA43E5" w:rsidR="004F276F" w:rsidRPr="00C37D48" w:rsidRDefault="00743877" w:rsidP="00C37D48">
            <w:pPr>
              <w:rPr>
                <w:rFonts w:ascii="Calibri" w:hAnsi="Calibri" w:cs="Calibri"/>
              </w:rPr>
            </w:pPr>
            <w:r>
              <w:rPr>
                <w:rFonts w:ascii="Calibri" w:hAnsi="Calibri" w:cs="Calibri"/>
              </w:rPr>
              <w:t>X</w:t>
            </w: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45CB7478" w:rsidR="004F276F" w:rsidRPr="00C37D48" w:rsidRDefault="00743877" w:rsidP="00C37D48">
            <w:pPr>
              <w:rPr>
                <w:rFonts w:ascii="Calibri" w:hAnsi="Calibri" w:cs="Calibri"/>
              </w:rPr>
            </w:pPr>
            <w:r>
              <w:rPr>
                <w:rFonts w:ascii="Calibri" w:hAnsi="Calibri" w:cs="Calibri"/>
              </w:rPr>
              <w:t>X</w:t>
            </w: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7C110B3" w14:textId="1F2C0C0A" w:rsidR="00B3312A" w:rsidRPr="00B3312A" w:rsidRDefault="00B3312A" w:rsidP="00B3312A">
            <w:pPr>
              <w:rPr>
                <w:rFonts w:ascii="Calibri" w:hAnsi="Calibri" w:cs="Calibri"/>
              </w:rPr>
            </w:pPr>
            <w:r w:rsidRPr="00B3312A">
              <w:rPr>
                <w:rFonts w:ascii="Calibri" w:hAnsi="Calibri" w:cs="Calibri"/>
              </w:rPr>
              <w:t>Mandatory sectors include those with direct responsibilities under the Act: e.g., manufacturing, energy supply, and mining, which must conduct energy audits and comply with energy efficiency measures (Part VIII, Energy Efficiency and Conservation).</w:t>
            </w:r>
          </w:p>
          <w:p w14:paraId="4D794BD1" w14:textId="5DFC6C1B" w:rsidR="00B3312A" w:rsidRPr="00B3312A" w:rsidRDefault="00B3312A" w:rsidP="00B3312A">
            <w:pPr>
              <w:rPr>
                <w:rFonts w:ascii="Calibri" w:hAnsi="Calibri" w:cs="Calibri"/>
              </w:rPr>
            </w:pPr>
            <w:r w:rsidRPr="00B3312A">
              <w:rPr>
                <w:rFonts w:ascii="Calibri" w:hAnsi="Calibri" w:cs="Calibri"/>
              </w:rPr>
              <w:t>Public agencies are mandated to integrate renewable energy and energy-saving practices in their operations and planning (Section 204–205).</w:t>
            </w:r>
          </w:p>
          <w:p w14:paraId="41EA3B18" w14:textId="1C9E107F" w:rsidR="004F276F" w:rsidRPr="00C37D48" w:rsidRDefault="00B3312A" w:rsidP="00B3312A">
            <w:pPr>
              <w:rPr>
                <w:rFonts w:ascii="Calibri" w:hAnsi="Calibri" w:cs="Calibri"/>
              </w:rPr>
            </w:pPr>
            <w:r w:rsidRPr="00B3312A">
              <w:rPr>
                <w:rFonts w:ascii="Calibri" w:hAnsi="Calibri" w:cs="Calibri"/>
              </w:rPr>
              <w:t>Voluntary sectors are encouraged to adopt renewable energy and efficiency technologies, especially where th</w:t>
            </w:r>
            <w:r w:rsidR="00B97F70">
              <w:rPr>
                <w:rFonts w:ascii="Calibri" w:hAnsi="Calibri" w:cs="Calibri"/>
              </w:rPr>
              <w:t xml:space="preserve">e </w:t>
            </w:r>
            <w:r w:rsidRPr="00B3312A">
              <w:rPr>
                <w:rFonts w:ascii="Calibri" w:hAnsi="Calibri" w:cs="Calibri"/>
              </w:rPr>
              <w:t>EPRA provides incentives or training support.</w:t>
            </w: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F043EA"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F043EA" w:rsidRDefault="004F276F" w:rsidP="00C37D48">
            <w:pPr>
              <w:rPr>
                <w:rFonts w:ascii="Calibri" w:hAnsi="Calibri" w:cs="Calibri"/>
                <w:lang w:val="fr-FR"/>
              </w:rPr>
            </w:pPr>
            <w:r w:rsidRPr="00F043EA">
              <w:rPr>
                <w:rFonts w:ascii="Calibri" w:hAnsi="Calibri" w:cs="Calibri"/>
                <w:lang w:val="fr-FR"/>
              </w:rPr>
              <w:t>Minimum revenue (Enter minimum revenue)</w:t>
            </w:r>
          </w:p>
        </w:tc>
        <w:tc>
          <w:tcPr>
            <w:tcW w:w="4894" w:type="dxa"/>
            <w:gridSpan w:val="4"/>
            <w:shd w:val="clear" w:color="auto" w:fill="auto"/>
            <w:vAlign w:val="center"/>
          </w:tcPr>
          <w:p w14:paraId="6AD40C56" w14:textId="77777777" w:rsidR="004F276F" w:rsidRPr="00F043EA" w:rsidRDefault="004F276F" w:rsidP="00C37D48">
            <w:pPr>
              <w:rPr>
                <w:rFonts w:ascii="Calibri" w:hAnsi="Calibri" w:cs="Calibri"/>
                <w:lang w:val="fr-FR"/>
              </w:rPr>
            </w:pPr>
          </w:p>
        </w:tc>
      </w:tr>
      <w:tr w:rsidR="004F276F" w:rsidRPr="00DA2248"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334E17" w:rsidR="004F276F" w:rsidRPr="00C37D48" w:rsidRDefault="00DE5DBD" w:rsidP="00C37D48">
            <w:pPr>
              <w:rPr>
                <w:rFonts w:ascii="Calibri" w:hAnsi="Calibri" w:cs="Calibri"/>
              </w:rPr>
            </w:pPr>
            <w:r>
              <w:rPr>
                <w:rFonts w:ascii="Calibri" w:hAnsi="Calibri" w:cs="Calibri"/>
              </w:rPr>
              <w:t>Yes. The entity must be in Kenya.</w:t>
            </w: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340AC6BA" w:rsidR="004F276F" w:rsidRPr="009A30EC" w:rsidRDefault="009A30EC" w:rsidP="00C37D48">
            <w:pPr>
              <w:rPr>
                <w:rFonts w:ascii="Calibri" w:hAnsi="Calibri" w:cs="Calibri"/>
              </w:rPr>
            </w:pPr>
            <w:r w:rsidRPr="009A30EC">
              <w:rPr>
                <w:rFonts w:ascii="Calibri" w:hAnsi="Calibri" w:cs="Calibri"/>
              </w:rPr>
              <w:t xml:space="preserve">Regulation </w:t>
            </w:r>
            <w:r>
              <w:rPr>
                <w:rFonts w:ascii="Calibri" w:hAnsi="Calibri" w:cs="Calibri"/>
              </w:rPr>
              <w:t>5 of the</w:t>
            </w:r>
            <w:r w:rsidRPr="009A30EC">
              <w:rPr>
                <w:rFonts w:ascii="Calibri" w:hAnsi="Calibri" w:cs="Calibri"/>
              </w:rPr>
              <w:t xml:space="preserve"> Energy (Energy Management) Regulations, 20</w:t>
            </w:r>
            <w:r>
              <w:rPr>
                <w:rFonts w:ascii="Calibri" w:hAnsi="Calibri" w:cs="Calibri"/>
              </w:rPr>
              <w:t xml:space="preserve">25 </w:t>
            </w:r>
            <w:r w:rsidRPr="009A30EC">
              <w:rPr>
                <w:rFonts w:ascii="Calibri" w:hAnsi="Calibri" w:cs="Calibri"/>
              </w:rPr>
              <w:t xml:space="preserve">sets the threshold of 180,000 kWh/year as the point at which </w:t>
            </w:r>
            <w:r>
              <w:rPr>
                <w:rFonts w:ascii="Calibri" w:hAnsi="Calibri" w:cs="Calibri"/>
              </w:rPr>
              <w:t xml:space="preserve">the </w:t>
            </w:r>
            <w:r w:rsidR="00966AF9">
              <w:rPr>
                <w:rFonts w:ascii="Calibri" w:hAnsi="Calibri" w:cs="Calibri"/>
              </w:rPr>
              <w:t xml:space="preserve">regulations apply. </w:t>
            </w: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0DBD6E6" w:rsidR="004F276F" w:rsidRPr="00C37D48" w:rsidRDefault="007555BE" w:rsidP="00C37D48">
            <w:pPr>
              <w:rPr>
                <w:rFonts w:ascii="Calibri" w:hAnsi="Calibri" w:cs="Calibri"/>
              </w:rPr>
            </w:pPr>
            <w:r>
              <w:rPr>
                <w:rFonts w:ascii="Calibri" w:hAnsi="Calibri" w:cs="Calibri"/>
              </w:rPr>
              <w:t>X</w:t>
            </w: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593F22C3" w:rsidR="004F276F" w:rsidRPr="00C37D48" w:rsidRDefault="0070079A" w:rsidP="00C37D48">
            <w:pPr>
              <w:rPr>
                <w:rFonts w:ascii="Calibri" w:hAnsi="Calibri" w:cs="Calibri"/>
              </w:rPr>
            </w:pPr>
            <w:r>
              <w:rPr>
                <w:rFonts w:ascii="Calibri" w:hAnsi="Calibri" w:cs="Calibri"/>
              </w:rPr>
              <w:t>X</w:t>
            </w: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0D16B4CE"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4473C4A2" w:rsidR="004F276F" w:rsidRPr="00C37D48" w:rsidRDefault="0070079A" w:rsidP="00C37D48">
            <w:pPr>
              <w:rPr>
                <w:rFonts w:ascii="Calibri" w:hAnsi="Calibri" w:cs="Calibri"/>
              </w:rPr>
            </w:pPr>
            <w:r>
              <w:rPr>
                <w:rFonts w:ascii="Calibri" w:hAnsi="Calibri" w:cs="Calibri"/>
              </w:rPr>
              <w:t>X</w:t>
            </w: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284B58AA" w:rsidR="004F276F" w:rsidRPr="00C37D48" w:rsidRDefault="0070079A" w:rsidP="00C37D48">
            <w:pPr>
              <w:rPr>
                <w:rFonts w:ascii="Calibri" w:hAnsi="Calibri" w:cs="Calibri"/>
              </w:rPr>
            </w:pPr>
            <w:r>
              <w:rPr>
                <w:rFonts w:ascii="Calibri" w:hAnsi="Calibri" w:cs="Calibri"/>
              </w:rPr>
              <w:t>X</w:t>
            </w: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lastRenderedPageBreak/>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4863B71A" w14:textId="311078D6" w:rsidR="003A38AD" w:rsidRPr="004B2C94" w:rsidRDefault="003A38AD" w:rsidP="004B2C94">
            <w:pPr>
              <w:pStyle w:val="ListParagraph"/>
              <w:numPr>
                <w:ilvl w:val="0"/>
                <w:numId w:val="50"/>
              </w:numPr>
              <w:rPr>
                <w:rFonts w:ascii="Calibri" w:hAnsi="Calibri" w:cs="Calibri"/>
                <w:lang w:val="en-US"/>
              </w:rPr>
            </w:pPr>
            <w:r w:rsidRPr="004B2C94">
              <w:rPr>
                <w:rFonts w:ascii="Calibri" w:hAnsi="Calibri" w:cs="Calibri"/>
                <w:lang w:val="en-US"/>
              </w:rPr>
              <w:t xml:space="preserve">Monetary Fines </w:t>
            </w:r>
            <w:r w:rsidRPr="004B2C94">
              <w:rPr>
                <w:rFonts w:ascii="Calibri" w:hAnsi="Calibri" w:cs="Calibri"/>
                <w:lang w:val="en-US"/>
              </w:rPr>
              <w:t>and</w:t>
            </w:r>
            <w:r w:rsidRPr="004B2C94">
              <w:rPr>
                <w:rFonts w:ascii="Calibri" w:hAnsi="Calibri" w:cs="Calibri"/>
                <w:lang w:val="en-US"/>
              </w:rPr>
              <w:t xml:space="preserve"> Criminal Penalties:</w:t>
            </w:r>
          </w:p>
          <w:p w14:paraId="662A4A8C" w14:textId="77777777" w:rsidR="003A38AD" w:rsidRDefault="003A38AD" w:rsidP="004B2C94">
            <w:pPr>
              <w:pStyle w:val="ListParagraph"/>
              <w:rPr>
                <w:rFonts w:ascii="Calibri" w:hAnsi="Calibri" w:cs="Calibri"/>
                <w:lang w:val="en-US"/>
              </w:rPr>
            </w:pPr>
            <w:r>
              <w:rPr>
                <w:rFonts w:ascii="Calibri" w:hAnsi="Calibri" w:cs="Calibri"/>
                <w:lang w:val="en-US"/>
              </w:rPr>
              <w:t xml:space="preserve">Section 115: </w:t>
            </w:r>
            <w:r w:rsidRPr="003A38AD">
              <w:rPr>
                <w:rFonts w:ascii="Calibri" w:hAnsi="Calibri" w:cs="Calibri"/>
                <w:lang w:val="en-US"/>
              </w:rPr>
              <w:t xml:space="preserve">Fines range from KES 200,000 to KES 1 million, and imprisonment from 6 months to 3 years, depending on the offence </w:t>
            </w:r>
          </w:p>
          <w:p w14:paraId="5D4D3E73" w14:textId="0177A58E" w:rsidR="003A38AD" w:rsidRDefault="003A38AD" w:rsidP="003A38AD">
            <w:pPr>
              <w:pStyle w:val="ListParagraph"/>
              <w:numPr>
                <w:ilvl w:val="0"/>
                <w:numId w:val="50"/>
              </w:numPr>
              <w:rPr>
                <w:rFonts w:ascii="Calibri" w:hAnsi="Calibri" w:cs="Calibri"/>
                <w:lang w:val="en-US"/>
              </w:rPr>
            </w:pPr>
            <w:r w:rsidRPr="003A38AD">
              <w:rPr>
                <w:rFonts w:ascii="Calibri" w:hAnsi="Calibri" w:cs="Calibri"/>
                <w:lang w:val="en-US"/>
              </w:rPr>
              <w:t>Penalties for Senior Managers:</w:t>
            </w:r>
          </w:p>
          <w:p w14:paraId="643668F7" w14:textId="5E98BB8B" w:rsidR="00711F61" w:rsidRPr="002B6332" w:rsidRDefault="004B2C94" w:rsidP="004B2C94">
            <w:pPr>
              <w:pStyle w:val="ListParagraph"/>
              <w:rPr>
                <w:rFonts w:ascii="Calibri" w:hAnsi="Calibri" w:cs="Calibri"/>
                <w:lang w:val="en-US"/>
              </w:rPr>
            </w:pPr>
            <w:r>
              <w:rPr>
                <w:rFonts w:ascii="Calibri" w:hAnsi="Calibri" w:cs="Calibri"/>
                <w:lang w:val="en-US"/>
              </w:rPr>
              <w:t xml:space="preserve">Section 218: </w:t>
            </w:r>
            <w:r w:rsidR="003A38AD" w:rsidRPr="003A38AD">
              <w:rPr>
                <w:rFonts w:ascii="Calibri" w:hAnsi="Calibri" w:cs="Calibri"/>
                <w:lang w:val="en-US"/>
              </w:rPr>
              <w:t>Employers or principals can be held liable for offences committed by employees unless they prove the acts were against their instructions</w:t>
            </w: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43B86473" w:rsidR="001F30DE" w:rsidRPr="00C37D48" w:rsidRDefault="00716DBB" w:rsidP="00C37D48">
            <w:pPr>
              <w:rPr>
                <w:rFonts w:ascii="Calibri" w:hAnsi="Calibri" w:cs="Calibri"/>
              </w:rPr>
            </w:pPr>
            <w:r>
              <w:rPr>
                <w:rFonts w:ascii="Calibri" w:hAnsi="Calibri" w:cs="Calibri"/>
              </w:rPr>
              <w:t>X</w:t>
            </w: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2F704F5" w14:textId="0CC821BC" w:rsidR="00970AEB" w:rsidRPr="00ED526F" w:rsidRDefault="00970AEB" w:rsidP="00ED526F">
            <w:pPr>
              <w:rPr>
                <w:rFonts w:ascii="Calibri" w:hAnsi="Calibri" w:cs="Calibri"/>
              </w:rPr>
            </w:pPr>
            <w:r w:rsidRPr="00ED526F">
              <w:rPr>
                <w:rFonts w:ascii="Calibri" w:hAnsi="Calibri" w:cs="Calibri"/>
              </w:rPr>
              <w:t>Crackdown on Illegal Fuel Storage</w:t>
            </w:r>
          </w:p>
          <w:p w14:paraId="0CD89C5A" w14:textId="4707E3DF" w:rsidR="001F30DE" w:rsidRPr="00C37D48" w:rsidRDefault="00970AEB" w:rsidP="00970AEB">
            <w:pPr>
              <w:rPr>
                <w:rFonts w:ascii="Calibri" w:hAnsi="Calibri" w:cs="Calibri"/>
              </w:rPr>
            </w:pPr>
            <w:r w:rsidRPr="00970AEB">
              <w:rPr>
                <w:rFonts w:ascii="Calibri" w:hAnsi="Calibri" w:cs="Calibri"/>
              </w:rPr>
              <w:t xml:space="preserve">In early 2025, EPRA, alongside the National Police Service, seized approximately 23,000 </w:t>
            </w:r>
            <w:proofErr w:type="spellStart"/>
            <w:r w:rsidRPr="00970AEB">
              <w:rPr>
                <w:rFonts w:ascii="Calibri" w:hAnsi="Calibri" w:cs="Calibri"/>
              </w:rPr>
              <w:t>liters</w:t>
            </w:r>
            <w:proofErr w:type="spellEnd"/>
            <w:r w:rsidRPr="00970AEB">
              <w:rPr>
                <w:rFonts w:ascii="Calibri" w:hAnsi="Calibri" w:cs="Calibri"/>
              </w:rPr>
              <w:t xml:space="preserve"> of illegally stored diesel in Mombasa</w:t>
            </w:r>
            <w:r w:rsidR="00ED526F">
              <w:rPr>
                <w:rFonts w:ascii="Calibri" w:hAnsi="Calibri" w:cs="Calibri"/>
              </w:rPr>
              <w:t xml:space="preserve">. </w:t>
            </w:r>
            <w:r w:rsidR="00E15BAE">
              <w:rPr>
                <w:rFonts w:ascii="Calibri" w:hAnsi="Calibri" w:cs="Calibri"/>
              </w:rPr>
              <w:t>(</w:t>
            </w:r>
            <w:hyperlink r:id="rId20" w:history="1">
              <w:r w:rsidR="00E15BAE" w:rsidRPr="00F33E2C">
                <w:rPr>
                  <w:rStyle w:val="Hyperlink"/>
                  <w:rFonts w:ascii="Calibri" w:hAnsi="Calibri" w:cs="Calibri"/>
                </w:rPr>
                <w:t>Web-archived link</w:t>
              </w:r>
            </w:hyperlink>
            <w:r w:rsidR="00E15BAE">
              <w:rPr>
                <w:rFonts w:ascii="Calibri" w:hAnsi="Calibri" w:cs="Calibri"/>
              </w:rPr>
              <w:t>)</w:t>
            </w:r>
            <w:r w:rsidR="00FA4C3B">
              <w:rPr>
                <w:rFonts w:ascii="Calibri" w:hAnsi="Calibri" w:cs="Calibri"/>
              </w:rPr>
              <w:t>.</w:t>
            </w: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lastRenderedPageBreak/>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27894D99" w:rsidR="001F30DE" w:rsidRPr="00C37D48" w:rsidRDefault="002E6E72" w:rsidP="00C37D48">
            <w:pPr>
              <w:rPr>
                <w:rFonts w:ascii="Calibri" w:hAnsi="Calibri" w:cs="Calibri"/>
              </w:rPr>
            </w:pPr>
            <w:r>
              <w:rPr>
                <w:rFonts w:ascii="Calibri" w:hAnsi="Calibri" w:cs="Calibri"/>
              </w:rPr>
              <w:t>X</w:t>
            </w: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70EE27D" w14:textId="733839ED" w:rsidR="00CF218E" w:rsidRDefault="00CF218E" w:rsidP="00CF218E">
            <w:pPr>
              <w:rPr>
                <w:rFonts w:ascii="Calibri" w:hAnsi="Calibri" w:cs="Calibri"/>
              </w:rPr>
            </w:pPr>
            <w:r>
              <w:rPr>
                <w:rFonts w:ascii="Calibri" w:hAnsi="Calibri" w:cs="Calibri"/>
              </w:rPr>
              <w:t>EPRA has been involved in the following litigation:</w:t>
            </w:r>
          </w:p>
          <w:p w14:paraId="343E66CE" w14:textId="76209963" w:rsidR="009A2ECA" w:rsidRPr="00CF218E" w:rsidRDefault="00B92DAC" w:rsidP="00CF218E">
            <w:pPr>
              <w:pStyle w:val="ListParagraph"/>
              <w:numPr>
                <w:ilvl w:val="0"/>
                <w:numId w:val="53"/>
              </w:numPr>
              <w:rPr>
                <w:rFonts w:ascii="Calibri" w:hAnsi="Calibri" w:cs="Calibri"/>
              </w:rPr>
            </w:pPr>
            <w:r w:rsidRPr="00CF218E">
              <w:rPr>
                <w:rFonts w:ascii="Calibri" w:hAnsi="Calibri" w:cs="Calibri"/>
              </w:rPr>
              <w:t>Energy Dealers' Association &amp; 3 Others v EPRA (Constitutional Petition E699 of 2024)</w:t>
            </w:r>
            <w:r w:rsidR="00CF218E">
              <w:rPr>
                <w:rFonts w:ascii="Calibri" w:hAnsi="Calibri" w:cs="Calibri"/>
              </w:rPr>
              <w:t>:</w:t>
            </w:r>
          </w:p>
          <w:p w14:paraId="7DEF6FEF" w14:textId="1CB8101C" w:rsidR="009A2ECA" w:rsidRDefault="003B2EC9" w:rsidP="009A2ECA">
            <w:pPr>
              <w:pStyle w:val="ListParagraph"/>
              <w:rPr>
                <w:rFonts w:ascii="Calibri" w:hAnsi="Calibri" w:cs="Calibri"/>
              </w:rPr>
            </w:pPr>
            <w:hyperlink r:id="rId21" w:history="1">
              <w:r w:rsidR="00B92DAC" w:rsidRPr="003B2EC9">
                <w:rPr>
                  <w:rStyle w:val="Hyperlink"/>
                  <w:rFonts w:ascii="Calibri" w:hAnsi="Calibri" w:cs="Calibri"/>
                </w:rPr>
                <w:t>Web-archived link</w:t>
              </w:r>
            </w:hyperlink>
            <w:r w:rsidR="009A2ECA">
              <w:rPr>
                <w:rFonts w:ascii="Calibri" w:hAnsi="Calibri" w:cs="Calibri"/>
              </w:rPr>
              <w:t>.</w:t>
            </w:r>
          </w:p>
          <w:p w14:paraId="35AFB243" w14:textId="5524A634" w:rsidR="00B92DAC" w:rsidRPr="000F044B" w:rsidRDefault="00B92DAC" w:rsidP="000F044B">
            <w:pPr>
              <w:pStyle w:val="ListParagraph"/>
              <w:numPr>
                <w:ilvl w:val="0"/>
                <w:numId w:val="53"/>
              </w:numPr>
              <w:rPr>
                <w:rFonts w:ascii="Calibri" w:hAnsi="Calibri" w:cs="Calibri"/>
              </w:rPr>
            </w:pPr>
            <w:proofErr w:type="spellStart"/>
            <w:r w:rsidRPr="00CF218E">
              <w:rPr>
                <w:rFonts w:ascii="Calibri" w:hAnsi="Calibri" w:cs="Calibri"/>
              </w:rPr>
              <w:t>Ithagi</w:t>
            </w:r>
            <w:proofErr w:type="spellEnd"/>
            <w:r w:rsidRPr="00CF218E">
              <w:rPr>
                <w:rFonts w:ascii="Calibri" w:hAnsi="Calibri" w:cs="Calibri"/>
              </w:rPr>
              <w:t xml:space="preserve"> v EPRA &amp; Another (Constitutional Petition E005 of 2023)</w:t>
            </w:r>
            <w:r w:rsidR="00CF218E">
              <w:rPr>
                <w:rFonts w:ascii="Calibri" w:hAnsi="Calibri" w:cs="Calibri"/>
              </w:rPr>
              <w:t>:</w:t>
            </w:r>
            <w:r w:rsidR="000F044B">
              <w:rPr>
                <w:rFonts w:ascii="Calibri" w:hAnsi="Calibri" w:cs="Calibri"/>
              </w:rPr>
              <w:t xml:space="preserve"> </w:t>
            </w:r>
            <w:hyperlink r:id="rId22" w:history="1">
              <w:r w:rsidRPr="000F044B">
                <w:rPr>
                  <w:rStyle w:val="Hyperlink"/>
                  <w:rFonts w:ascii="Calibri" w:hAnsi="Calibri" w:cs="Calibri"/>
                </w:rPr>
                <w:t>Web-archived link</w:t>
              </w:r>
            </w:hyperlink>
            <w:r w:rsidR="00570D84" w:rsidRPr="000F044B">
              <w:rPr>
                <w:rFonts w:ascii="Calibri" w:hAnsi="Calibri" w:cs="Calibri"/>
              </w:rPr>
              <w:t>.</w:t>
            </w:r>
          </w:p>
          <w:p w14:paraId="6646114E" w14:textId="3438EF45" w:rsidR="001F30DE" w:rsidRPr="000F044B" w:rsidRDefault="00B92DAC" w:rsidP="00B92DAC">
            <w:pPr>
              <w:pStyle w:val="ListParagraph"/>
              <w:numPr>
                <w:ilvl w:val="0"/>
                <w:numId w:val="53"/>
              </w:numPr>
              <w:rPr>
                <w:rFonts w:ascii="Calibri" w:hAnsi="Calibri" w:cs="Calibri"/>
              </w:rPr>
            </w:pPr>
            <w:r w:rsidRPr="00570D84">
              <w:rPr>
                <w:rFonts w:ascii="Calibri" w:hAnsi="Calibri" w:cs="Calibri"/>
              </w:rPr>
              <w:t>Njue v Kenya Electricity Transmission Company Ltd (Tribunal Appeal E017 of 2023)</w:t>
            </w:r>
            <w:r w:rsidR="00CF218E">
              <w:rPr>
                <w:rFonts w:ascii="Calibri" w:hAnsi="Calibri" w:cs="Calibri"/>
              </w:rPr>
              <w:t>:</w:t>
            </w:r>
            <w:hyperlink r:id="rId23" w:history="1">
              <w:r w:rsidR="00347965" w:rsidRPr="000F044B">
                <w:rPr>
                  <w:rStyle w:val="Hyperlink"/>
                  <w:rFonts w:ascii="Calibri" w:hAnsi="Calibri" w:cs="Calibri"/>
                </w:rPr>
                <w:t>Web-archived link</w:t>
              </w:r>
            </w:hyperlink>
            <w:r w:rsidR="007174C4" w:rsidRPr="00347965">
              <w:rPr>
                <w:rFonts w:ascii="Calibri" w:hAnsi="Calibri" w:cs="Calibri"/>
              </w:rPr>
              <w:t xml:space="preserve">. </w:t>
            </w: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9C4DD05" w:rsidR="004F48E8" w:rsidRPr="00C37D48" w:rsidRDefault="00AC02AB" w:rsidP="00C37D48">
            <w:pPr>
              <w:rPr>
                <w:rFonts w:ascii="Calibri" w:hAnsi="Calibri" w:cs="Calibri"/>
              </w:rPr>
            </w:pPr>
            <w:r>
              <w:rPr>
                <w:rFonts w:ascii="Calibri" w:hAnsi="Calibri" w:cs="Calibri"/>
              </w:rPr>
              <w:t>X</w:t>
            </w: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7EDCB106"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111AC749"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4B5BF7B0" w:rsidR="000A1365" w:rsidRPr="00C37D48" w:rsidRDefault="007C6D3C" w:rsidP="00C37D48">
            <w:pPr>
              <w:rPr>
                <w:rFonts w:ascii="Calibri" w:hAnsi="Calibri" w:cs="Calibri"/>
              </w:rPr>
            </w:pPr>
            <w:r>
              <w:rPr>
                <w:rFonts w:ascii="Calibri" w:hAnsi="Calibri" w:cs="Calibri"/>
              </w:rPr>
              <w:t>X</w:t>
            </w: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lastRenderedPageBreak/>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2239EF4F" w:rsidR="00850F36" w:rsidRPr="00C37D48" w:rsidRDefault="007C6D3C" w:rsidP="00C37D48">
            <w:pPr>
              <w:rPr>
                <w:rFonts w:ascii="Calibri" w:hAnsi="Calibri" w:cs="Calibri"/>
              </w:rPr>
            </w:pPr>
            <w:r>
              <w:rPr>
                <w:rFonts w:ascii="Calibri" w:hAnsi="Calibri" w:cs="Calibri"/>
              </w:rPr>
              <w:t>X</w:t>
            </w: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239E7168" w:rsidR="00850F36" w:rsidRPr="00C37D48" w:rsidRDefault="007C6D3C" w:rsidP="00C37D48">
            <w:pPr>
              <w:rPr>
                <w:rFonts w:ascii="Calibri" w:hAnsi="Calibri" w:cs="Calibri"/>
              </w:rPr>
            </w:pPr>
            <w:r>
              <w:rPr>
                <w:rFonts w:ascii="Calibri" w:hAnsi="Calibri" w:cs="Calibri"/>
              </w:rPr>
              <w:t>X</w:t>
            </w: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1071761B" w:rsidR="00850F36" w:rsidRPr="00C37D48" w:rsidRDefault="007C6D3C" w:rsidP="00C37D48">
            <w:pPr>
              <w:rPr>
                <w:rFonts w:ascii="Calibri" w:hAnsi="Calibri" w:cs="Calibri"/>
              </w:rPr>
            </w:pPr>
            <w:r>
              <w:rPr>
                <w:rFonts w:ascii="Calibri" w:hAnsi="Calibri" w:cs="Calibri"/>
              </w:rPr>
              <w:t>X</w:t>
            </w: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6BCC9CAF" w:rsidR="00850F36" w:rsidRPr="00C37D48" w:rsidRDefault="007C6D3C" w:rsidP="00C37D48">
            <w:pPr>
              <w:rPr>
                <w:rFonts w:ascii="Calibri" w:hAnsi="Calibri" w:cs="Calibri"/>
              </w:rPr>
            </w:pPr>
            <w:r>
              <w:rPr>
                <w:rFonts w:ascii="Calibri" w:hAnsi="Calibri" w:cs="Calibri"/>
              </w:rPr>
              <w:t>X</w:t>
            </w: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23A3CC3A" w:rsidR="00850F36" w:rsidRPr="00C37D48" w:rsidRDefault="007C6D3C" w:rsidP="00C37D48">
            <w:pPr>
              <w:rPr>
                <w:rFonts w:ascii="Calibri" w:hAnsi="Calibri" w:cs="Calibri"/>
              </w:rPr>
            </w:pPr>
            <w:r>
              <w:rPr>
                <w:rFonts w:ascii="Calibri" w:hAnsi="Calibri" w:cs="Calibri"/>
              </w:rPr>
              <w:t>X</w:t>
            </w: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5DDEA137" w:rsidR="00850F36" w:rsidRPr="00C37D48" w:rsidRDefault="007C6D3C" w:rsidP="00C37D48">
            <w:pPr>
              <w:rPr>
                <w:rFonts w:ascii="Calibri" w:hAnsi="Calibri" w:cs="Calibri"/>
              </w:rPr>
            </w:pPr>
            <w:r>
              <w:rPr>
                <w:rFonts w:ascii="Calibri" w:hAnsi="Calibri" w:cs="Calibri"/>
              </w:rPr>
              <w:t>X</w:t>
            </w: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40DB9425" w:rsidR="00850F36" w:rsidRPr="00C37D48" w:rsidRDefault="007C6D3C" w:rsidP="00C37D48">
            <w:pPr>
              <w:rPr>
                <w:rFonts w:ascii="Calibri" w:hAnsi="Calibri" w:cs="Calibri"/>
              </w:rPr>
            </w:pPr>
            <w:r>
              <w:rPr>
                <w:rFonts w:ascii="Calibri" w:hAnsi="Calibri" w:cs="Calibri"/>
              </w:rPr>
              <w:t>X</w:t>
            </w: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2CF2F20" w:rsidR="00850F36" w:rsidRPr="00C37D48" w:rsidRDefault="007C6D3C" w:rsidP="00C37D48">
            <w:pPr>
              <w:rPr>
                <w:rFonts w:ascii="Calibri" w:hAnsi="Calibri" w:cs="Calibri"/>
              </w:rPr>
            </w:pPr>
            <w:r>
              <w:rPr>
                <w:rFonts w:ascii="Calibri" w:hAnsi="Calibri" w:cs="Calibri"/>
              </w:rPr>
              <w:t>X</w:t>
            </w: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14FB6BE" w:rsidR="00850F36" w:rsidRPr="00C37D48" w:rsidRDefault="007C6D3C" w:rsidP="00C37D48">
            <w:pPr>
              <w:rPr>
                <w:rFonts w:ascii="Calibri" w:hAnsi="Calibri" w:cs="Calibri"/>
              </w:rPr>
            </w:pPr>
            <w:r>
              <w:rPr>
                <w:rFonts w:ascii="Calibri" w:hAnsi="Calibri" w:cs="Calibri"/>
              </w:rPr>
              <w:t>X</w:t>
            </w: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0A2261E1" w:rsidR="00850F36" w:rsidRPr="00C37D48" w:rsidRDefault="007C6D3C" w:rsidP="00C37D48">
            <w:pPr>
              <w:rPr>
                <w:rFonts w:ascii="Calibri" w:hAnsi="Calibri" w:cs="Calibri"/>
              </w:rPr>
            </w:pPr>
            <w:r>
              <w:rPr>
                <w:rFonts w:ascii="Calibri" w:hAnsi="Calibri" w:cs="Calibri"/>
              </w:rPr>
              <w:t>X</w:t>
            </w: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411B9D2" w:rsidR="00850F36" w:rsidRPr="00C37D48" w:rsidRDefault="007C6D3C" w:rsidP="00C37D48">
            <w:pPr>
              <w:rPr>
                <w:rFonts w:ascii="Calibri" w:hAnsi="Calibri" w:cs="Calibri"/>
              </w:rPr>
            </w:pPr>
            <w:r>
              <w:rPr>
                <w:rFonts w:ascii="Calibri" w:hAnsi="Calibri" w:cs="Calibri"/>
              </w:rPr>
              <w:t>X</w:t>
            </w: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17129943" w:rsidR="00850F36" w:rsidRPr="00C37D48" w:rsidRDefault="007C6D3C" w:rsidP="00C37D48">
            <w:pPr>
              <w:rPr>
                <w:rFonts w:ascii="Calibri" w:hAnsi="Calibri" w:cs="Calibri"/>
              </w:rPr>
            </w:pPr>
            <w:r>
              <w:rPr>
                <w:rFonts w:ascii="Calibri" w:hAnsi="Calibri" w:cs="Calibri"/>
              </w:rPr>
              <w:t>X</w:t>
            </w: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3F8E6F5D" w:rsidR="00850F36" w:rsidRPr="00C37D48" w:rsidRDefault="007C6D3C" w:rsidP="00C37D48">
            <w:pPr>
              <w:rPr>
                <w:rFonts w:ascii="Calibri" w:hAnsi="Calibri" w:cs="Calibri"/>
              </w:rPr>
            </w:pPr>
            <w:r>
              <w:rPr>
                <w:rFonts w:ascii="Calibri" w:hAnsi="Calibri" w:cs="Calibri"/>
              </w:rPr>
              <w:t>X</w:t>
            </w: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lastRenderedPageBreak/>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430AF3D9" w:rsidR="000A1365" w:rsidRPr="00C37D48" w:rsidRDefault="00DF25EE" w:rsidP="00C37D48">
            <w:pPr>
              <w:rPr>
                <w:rFonts w:ascii="Calibri" w:hAnsi="Calibri" w:cs="Calibri"/>
              </w:rPr>
            </w:pPr>
            <w:r>
              <w:rPr>
                <w:rFonts w:ascii="Calibri" w:hAnsi="Calibri" w:cs="Calibri"/>
              </w:rPr>
              <w:t>X</w:t>
            </w: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163993B1" w:rsidR="00C81DE5" w:rsidRPr="00C37D48" w:rsidRDefault="00DF25EE" w:rsidP="00C37D48">
            <w:pPr>
              <w:rPr>
                <w:rFonts w:ascii="Calibri" w:hAnsi="Calibri" w:cs="Calibri"/>
              </w:rPr>
            </w:pPr>
            <w:r>
              <w:rPr>
                <w:rFonts w:ascii="Calibri" w:hAnsi="Calibri" w:cs="Calibri"/>
              </w:rPr>
              <w:t>X</w:t>
            </w: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39E3A832" w:rsidR="000A1365" w:rsidRPr="00C37D48" w:rsidRDefault="00DF25EE" w:rsidP="00C37D48">
            <w:pPr>
              <w:rPr>
                <w:rFonts w:ascii="Calibri" w:hAnsi="Calibri" w:cs="Calibri"/>
              </w:rPr>
            </w:pPr>
            <w:r>
              <w:rPr>
                <w:rFonts w:ascii="Calibri" w:hAnsi="Calibri" w:cs="Calibri"/>
              </w:rPr>
              <w:t>X</w:t>
            </w: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6DB85729" w:rsidR="000A1365" w:rsidRPr="00C37D48" w:rsidRDefault="00DF25EE" w:rsidP="00C37D48">
            <w:pPr>
              <w:rPr>
                <w:rFonts w:ascii="Calibri" w:hAnsi="Calibri" w:cs="Calibri"/>
              </w:rPr>
            </w:pPr>
            <w:r>
              <w:rPr>
                <w:rFonts w:ascii="Calibri" w:hAnsi="Calibri" w:cs="Calibri"/>
              </w:rPr>
              <w:t>X</w:t>
            </w: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606804AC" w:rsidR="000A1365" w:rsidRPr="00C37D48" w:rsidRDefault="009457E3" w:rsidP="00C37D48">
            <w:pPr>
              <w:rPr>
                <w:rFonts w:ascii="Calibri" w:hAnsi="Calibri" w:cs="Calibri"/>
              </w:rPr>
            </w:pPr>
            <w:r>
              <w:rPr>
                <w:rFonts w:ascii="Calibri" w:hAnsi="Calibri" w:cs="Calibri"/>
              </w:rPr>
              <w:t>X</w:t>
            </w: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lastRenderedPageBreak/>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118818BF" w:rsidR="000A1365" w:rsidRPr="00C37D48" w:rsidRDefault="009457E3" w:rsidP="00C37D48">
            <w:pPr>
              <w:rPr>
                <w:rFonts w:ascii="Calibri" w:hAnsi="Calibri" w:cs="Calibri"/>
              </w:rPr>
            </w:pPr>
            <w:r>
              <w:rPr>
                <w:rFonts w:ascii="Calibri" w:hAnsi="Calibri" w:cs="Calibri"/>
              </w:rPr>
              <w:t>X</w:t>
            </w: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2D2A1E32" w:rsidR="00D9431B" w:rsidRPr="00C37D48" w:rsidRDefault="009457E3" w:rsidP="00C37D48">
            <w:pPr>
              <w:rPr>
                <w:rFonts w:ascii="Calibri" w:hAnsi="Calibri" w:cs="Calibri"/>
              </w:rPr>
            </w:pPr>
            <w:r>
              <w:rPr>
                <w:rFonts w:ascii="Calibri" w:hAnsi="Calibri" w:cs="Calibri"/>
              </w:rPr>
              <w:t>X</w:t>
            </w: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2498CABC"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14A64D64" w:rsidR="00890032" w:rsidRPr="00C37D48" w:rsidRDefault="0042625E" w:rsidP="00C37D48">
            <w:pPr>
              <w:rPr>
                <w:rFonts w:ascii="Calibri" w:hAnsi="Calibri" w:cs="Calibri"/>
              </w:rPr>
            </w:pPr>
            <w:r>
              <w:rPr>
                <w:rFonts w:ascii="Calibri" w:hAnsi="Calibri" w:cs="Calibri"/>
              </w:rPr>
              <w:t>X</w:t>
            </w: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4AF3A68E" w:rsidR="003618D4" w:rsidRPr="00C37D48" w:rsidRDefault="0042625E" w:rsidP="00C37D48">
            <w:pPr>
              <w:rPr>
                <w:rFonts w:ascii="Calibri" w:hAnsi="Calibri" w:cs="Calibri"/>
              </w:rPr>
            </w:pPr>
            <w:r>
              <w:rPr>
                <w:rFonts w:ascii="Calibri" w:hAnsi="Calibri" w:cs="Calibri"/>
              </w:rPr>
              <w:t>X</w:t>
            </w: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08E4D2BA" w:rsidR="003618D4" w:rsidRPr="00C37D48" w:rsidRDefault="009022D5" w:rsidP="00C37D48">
            <w:pPr>
              <w:rPr>
                <w:rFonts w:ascii="Calibri" w:hAnsi="Calibri" w:cs="Calibri"/>
              </w:rPr>
            </w:pPr>
            <w:r>
              <w:rPr>
                <w:rFonts w:ascii="Calibri" w:hAnsi="Calibri" w:cs="Calibri"/>
              </w:rPr>
              <w:t>X</w:t>
            </w: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4D74D52E" w:rsidR="003618D4" w:rsidRPr="00C37D48" w:rsidRDefault="009022D5" w:rsidP="00C37D48">
            <w:pPr>
              <w:rPr>
                <w:rFonts w:ascii="Calibri" w:hAnsi="Calibri" w:cs="Calibri"/>
              </w:rPr>
            </w:pPr>
            <w:r>
              <w:rPr>
                <w:rFonts w:ascii="Calibri" w:hAnsi="Calibri" w:cs="Calibri"/>
              </w:rPr>
              <w:t>X</w:t>
            </w: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1623149D" w:rsidR="003618D4" w:rsidRPr="00C37D48" w:rsidRDefault="009022D5" w:rsidP="00C37D48">
            <w:pPr>
              <w:rPr>
                <w:rFonts w:ascii="Calibri" w:hAnsi="Calibri" w:cs="Calibri"/>
              </w:rPr>
            </w:pPr>
            <w:r>
              <w:rPr>
                <w:rFonts w:ascii="Calibri" w:hAnsi="Calibri" w:cs="Calibri"/>
              </w:rPr>
              <w:t>X</w:t>
            </w: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5ADA88C6" w:rsidR="003618D4" w:rsidRPr="00C37D48" w:rsidRDefault="009022D5" w:rsidP="00C37D48">
            <w:pPr>
              <w:rPr>
                <w:rFonts w:ascii="Calibri" w:hAnsi="Calibri" w:cs="Calibri"/>
              </w:rPr>
            </w:pPr>
            <w:r>
              <w:rPr>
                <w:rFonts w:ascii="Calibri" w:hAnsi="Calibri" w:cs="Calibri"/>
              </w:rPr>
              <w:t>X</w:t>
            </w: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0CBE078C" w:rsidR="003618D4" w:rsidRPr="00C37D48" w:rsidRDefault="009022D5" w:rsidP="00C37D48">
            <w:pPr>
              <w:rPr>
                <w:rFonts w:ascii="Calibri" w:hAnsi="Calibri" w:cs="Calibri"/>
              </w:rPr>
            </w:pPr>
            <w:r>
              <w:rPr>
                <w:rFonts w:ascii="Calibri" w:hAnsi="Calibri" w:cs="Calibri"/>
              </w:rPr>
              <w:t>X</w:t>
            </w: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67B1996D" w:rsidR="005733AF" w:rsidRPr="00C37D48" w:rsidRDefault="00AD1BEB" w:rsidP="00C37D48">
            <w:pPr>
              <w:rPr>
                <w:rFonts w:ascii="Calibri" w:hAnsi="Calibri" w:cs="Calibri"/>
              </w:rPr>
            </w:pPr>
            <w:r w:rsidRPr="00AD1BEB">
              <w:rPr>
                <w:rFonts w:ascii="Calibri" w:hAnsi="Calibri" w:cs="Calibri"/>
              </w:rPr>
              <w:t>Under Regulation 17 of the Energy (Integrated National Energy Plan) Regulations, 2025, national energy plans must cover 20 years and be reviewed every 3 years, while county energy plans cover 10 years and are reviewed every 5 years.</w:t>
            </w: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7D48055C" w:rsidR="00E7486E" w:rsidRPr="00C37D48" w:rsidRDefault="00664190" w:rsidP="00C37D48">
            <w:pPr>
              <w:rPr>
                <w:rFonts w:ascii="Calibri" w:hAnsi="Calibri" w:cs="Calibri"/>
              </w:rPr>
            </w:pPr>
            <w:r>
              <w:rPr>
                <w:rFonts w:ascii="Calibri" w:hAnsi="Calibri" w:cs="Calibri"/>
              </w:rPr>
              <w:t>X</w:t>
            </w: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lastRenderedPageBreak/>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1898EA11" w:rsidR="00E7486E" w:rsidRPr="00664190" w:rsidRDefault="00664190" w:rsidP="00C37D48">
            <w:pPr>
              <w:rPr>
                <w:rFonts w:ascii="Calibri" w:hAnsi="Calibri" w:cs="Calibri"/>
              </w:rPr>
            </w:pPr>
            <w:r w:rsidRPr="00664190">
              <w:rPr>
                <w:rFonts w:ascii="Calibri" w:hAnsi="Calibri" w:cs="Calibri"/>
              </w:rPr>
              <w:t>According to Regulation 9(i) of the Energy (Integrated National Energy Plan) Regulations, 202</w:t>
            </w:r>
            <w:r w:rsidR="0037375A">
              <w:rPr>
                <w:rFonts w:ascii="Calibri" w:hAnsi="Calibri" w:cs="Calibri"/>
              </w:rPr>
              <w:t>5</w:t>
            </w:r>
            <w:r w:rsidRPr="00664190">
              <w:rPr>
                <w:rFonts w:ascii="Calibri" w:hAnsi="Calibri" w:cs="Calibri"/>
              </w:rPr>
              <w:t>, national energy service providers are required to “implement, monitor and report on the progress of the implementation of their energy plans.</w:t>
            </w: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3D585FA0" w:rsidR="00671EA4" w:rsidRPr="00C37D48" w:rsidRDefault="0037375A" w:rsidP="00C37D48">
            <w:pPr>
              <w:rPr>
                <w:rFonts w:ascii="Calibri" w:hAnsi="Calibri" w:cs="Calibri"/>
              </w:rPr>
            </w:pPr>
            <w:r>
              <w:rPr>
                <w:rFonts w:ascii="Calibri" w:hAnsi="Calibri" w:cs="Calibri"/>
              </w:rPr>
              <w:t>X</w:t>
            </w: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lastRenderedPageBreak/>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309AB0D4" w:rsidR="00B610C2" w:rsidRPr="00610F28" w:rsidRDefault="005A5222" w:rsidP="00610F28">
            <w:pPr>
              <w:rPr>
                <w:rFonts w:ascii="Calibri" w:hAnsi="Calibri" w:cs="Calibri"/>
              </w:rPr>
            </w:pPr>
            <w:r>
              <w:rPr>
                <w:rFonts w:ascii="Calibri" w:hAnsi="Calibri" w:cs="Calibri"/>
              </w:rPr>
              <w:t>X</w:t>
            </w: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397E8CD5" w:rsidR="00B610C2" w:rsidRPr="00610F28" w:rsidRDefault="005A5222" w:rsidP="00610F28">
            <w:pPr>
              <w:rPr>
                <w:rFonts w:ascii="Calibri" w:hAnsi="Calibri" w:cs="Calibri"/>
              </w:rPr>
            </w:pPr>
            <w:r>
              <w:rPr>
                <w:rFonts w:ascii="Calibri" w:hAnsi="Calibri" w:cs="Calibri"/>
              </w:rPr>
              <w:t>X</w:t>
            </w: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46ED9CB9" w:rsidR="00B610C2" w:rsidRPr="00610F28" w:rsidRDefault="005A5222" w:rsidP="00610F28">
            <w:pPr>
              <w:rPr>
                <w:rFonts w:ascii="Calibri" w:hAnsi="Calibri" w:cs="Calibri"/>
              </w:rPr>
            </w:pPr>
            <w:r>
              <w:rPr>
                <w:rFonts w:ascii="Calibri" w:hAnsi="Calibri" w:cs="Calibri"/>
              </w:rPr>
              <w:t>X</w:t>
            </w: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24A23AC7" w:rsidR="00B610C2" w:rsidRPr="00610F28" w:rsidRDefault="005A5222" w:rsidP="00610F28">
            <w:pPr>
              <w:rPr>
                <w:rFonts w:ascii="Calibri" w:hAnsi="Calibri" w:cs="Calibri"/>
              </w:rPr>
            </w:pPr>
            <w:r>
              <w:rPr>
                <w:rFonts w:ascii="Calibri" w:hAnsi="Calibri" w:cs="Calibri"/>
              </w:rPr>
              <w:t>X</w:t>
            </w: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EB5A866" w:rsidR="00B610C2" w:rsidRPr="00610F28" w:rsidRDefault="005A5222" w:rsidP="00610F28">
            <w:pPr>
              <w:rPr>
                <w:rFonts w:ascii="Calibri" w:hAnsi="Calibri" w:cs="Calibri"/>
              </w:rPr>
            </w:pPr>
            <w:r>
              <w:rPr>
                <w:rFonts w:ascii="Calibri" w:hAnsi="Calibri" w:cs="Calibri"/>
              </w:rPr>
              <w:t>X</w:t>
            </w: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1A0A5588" w:rsidR="00B610C2" w:rsidRPr="00610F28" w:rsidRDefault="005A5222" w:rsidP="00610F28">
            <w:pPr>
              <w:rPr>
                <w:rFonts w:ascii="Calibri" w:hAnsi="Calibri" w:cs="Calibri"/>
              </w:rPr>
            </w:pPr>
            <w:r>
              <w:rPr>
                <w:rFonts w:ascii="Calibri" w:hAnsi="Calibri" w:cs="Calibri"/>
              </w:rPr>
              <w:t>X</w:t>
            </w: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5DD7A776" w:rsidR="00B610C2" w:rsidRPr="00610F28" w:rsidRDefault="005A5222" w:rsidP="00610F28">
            <w:pPr>
              <w:rPr>
                <w:rFonts w:ascii="Calibri" w:hAnsi="Calibri" w:cs="Calibri"/>
              </w:rPr>
            </w:pPr>
            <w:r>
              <w:rPr>
                <w:rFonts w:ascii="Calibri" w:hAnsi="Calibri" w:cs="Calibri"/>
              </w:rPr>
              <w:t>X</w:t>
            </w: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197FFB48" w:rsidR="00B610C2" w:rsidRPr="00610F28" w:rsidRDefault="005A5222" w:rsidP="00610F28">
            <w:pPr>
              <w:rPr>
                <w:rFonts w:ascii="Calibri" w:hAnsi="Calibri" w:cs="Calibri"/>
              </w:rPr>
            </w:pPr>
            <w:r>
              <w:rPr>
                <w:rFonts w:ascii="Calibri" w:hAnsi="Calibri" w:cs="Calibri"/>
              </w:rPr>
              <w:t>X</w:t>
            </w: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35403D73" w:rsidR="00B610C2" w:rsidRPr="00610F28" w:rsidRDefault="005A5222" w:rsidP="00610F28">
            <w:pPr>
              <w:rPr>
                <w:rFonts w:ascii="Calibri" w:hAnsi="Calibri" w:cs="Calibri"/>
              </w:rPr>
            </w:pPr>
            <w:r>
              <w:rPr>
                <w:rFonts w:ascii="Calibri" w:hAnsi="Calibri" w:cs="Calibri"/>
              </w:rPr>
              <w:t>X</w:t>
            </w: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C82279C" w:rsidR="00B610C2" w:rsidRPr="00610F28" w:rsidRDefault="005A5222" w:rsidP="00610F28">
            <w:pPr>
              <w:rPr>
                <w:rFonts w:ascii="Calibri" w:hAnsi="Calibri" w:cs="Calibri"/>
              </w:rPr>
            </w:pPr>
            <w:r>
              <w:rPr>
                <w:rFonts w:ascii="Calibri" w:hAnsi="Calibri" w:cs="Calibri"/>
              </w:rPr>
              <w:t>X</w:t>
            </w: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F043EA"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F043EA" w:rsidRDefault="00C66EE0" w:rsidP="00610F28">
            <w:pPr>
              <w:rPr>
                <w:rFonts w:ascii="Calibri" w:hAnsi="Calibri" w:cs="Calibri"/>
                <w:lang w:val="fr-FR"/>
              </w:rPr>
            </w:pPr>
            <w:r w:rsidRPr="00F043EA">
              <w:rPr>
                <w:rFonts w:ascii="Calibri" w:hAnsi="Calibri" w:cs="Calibri"/>
                <w:lang w:val="fr-FR"/>
              </w:rPr>
              <w:t>Minimum revenue (Enter minimum revenue)</w:t>
            </w:r>
          </w:p>
        </w:tc>
        <w:tc>
          <w:tcPr>
            <w:tcW w:w="5220" w:type="dxa"/>
            <w:gridSpan w:val="3"/>
            <w:shd w:val="clear" w:color="auto" w:fill="auto"/>
            <w:vAlign w:val="center"/>
          </w:tcPr>
          <w:p w14:paraId="6BA41E6D" w14:textId="77777777" w:rsidR="00C66EE0" w:rsidRPr="00F043EA" w:rsidRDefault="00C66EE0" w:rsidP="00610F28">
            <w:pPr>
              <w:rPr>
                <w:rFonts w:ascii="Calibri" w:hAnsi="Calibri" w:cs="Calibri"/>
                <w:lang w:val="fr-FR"/>
              </w:rPr>
            </w:pPr>
          </w:p>
        </w:tc>
      </w:tr>
      <w:tr w:rsidR="00241257" w:rsidRPr="00DA2248"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F043EA"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F043EA" w:rsidRDefault="00092534" w:rsidP="00CF2E7C">
            <w:pPr>
              <w:rPr>
                <w:rFonts w:ascii="Calibri" w:hAnsi="Calibri" w:cs="Calibri"/>
                <w:lang w:val="fr-FR"/>
              </w:rPr>
            </w:pPr>
            <w:r w:rsidRPr="00F043EA">
              <w:rPr>
                <w:rFonts w:ascii="Calibri" w:hAnsi="Calibri" w:cs="Calibri"/>
                <w:lang w:val="fr-FR"/>
              </w:rPr>
              <w:t>Minimum revenue (Enter minimum revenue)</w:t>
            </w:r>
          </w:p>
        </w:tc>
        <w:tc>
          <w:tcPr>
            <w:tcW w:w="4983" w:type="dxa"/>
            <w:gridSpan w:val="5"/>
            <w:shd w:val="clear" w:color="auto" w:fill="auto"/>
            <w:vAlign w:val="center"/>
          </w:tcPr>
          <w:p w14:paraId="7AD6A409" w14:textId="77777777" w:rsidR="00092534" w:rsidRPr="00F043EA" w:rsidRDefault="00092534" w:rsidP="00CF2E7C">
            <w:pPr>
              <w:rPr>
                <w:rFonts w:ascii="Calibri" w:hAnsi="Calibri" w:cs="Calibri"/>
                <w:lang w:val="fr-FR"/>
              </w:rPr>
            </w:pPr>
          </w:p>
        </w:tc>
      </w:tr>
      <w:tr w:rsidR="00092534" w:rsidRPr="006D3391"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1E7ECF"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1E7ECF" w:rsidRDefault="00DD292A" w:rsidP="00CF2E7C">
            <w:pPr>
              <w:rPr>
                <w:rFonts w:ascii="Calibri" w:hAnsi="Calibri" w:cs="Calibri"/>
                <w:lang w:val="fr-FR"/>
              </w:rPr>
            </w:pPr>
            <w:r w:rsidRPr="001E7ECF">
              <w:rPr>
                <w:rFonts w:ascii="Calibri" w:hAnsi="Calibri" w:cs="Calibri"/>
                <w:lang w:val="fr-FR"/>
              </w:rPr>
              <w:t>Minimum revenue (Enter minimum revenue)</w:t>
            </w:r>
          </w:p>
        </w:tc>
        <w:tc>
          <w:tcPr>
            <w:tcW w:w="4993" w:type="dxa"/>
            <w:gridSpan w:val="6"/>
            <w:shd w:val="clear" w:color="auto" w:fill="auto"/>
            <w:vAlign w:val="center"/>
          </w:tcPr>
          <w:p w14:paraId="5A15330D" w14:textId="77777777" w:rsidR="00DD292A" w:rsidRPr="001E7ECF" w:rsidRDefault="00DD292A" w:rsidP="00CF2E7C">
            <w:pPr>
              <w:rPr>
                <w:rFonts w:ascii="Calibri" w:hAnsi="Calibri" w:cs="Calibri"/>
                <w:lang w:val="fr-FR"/>
              </w:rPr>
            </w:pPr>
          </w:p>
        </w:tc>
      </w:tr>
      <w:tr w:rsidR="00DD292A" w:rsidRPr="006D3391"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24"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5"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31515FDC" w:rsidR="002F0752" w:rsidRPr="00CF2E7C" w:rsidRDefault="0068427D" w:rsidP="00CF2E7C">
            <w:pPr>
              <w:rPr>
                <w:rFonts w:ascii="Calibri" w:hAnsi="Calibri" w:cs="Calibri"/>
              </w:rPr>
            </w:pPr>
            <w:r>
              <w:rPr>
                <w:rFonts w:ascii="Calibri" w:hAnsi="Calibri" w:cs="Calibri"/>
              </w:rPr>
              <w:t>X</w:t>
            </w: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19D73D16" w:rsidR="002F0752" w:rsidRPr="00CF2E7C" w:rsidRDefault="0068427D" w:rsidP="00CF2E7C">
            <w:pPr>
              <w:rPr>
                <w:rFonts w:ascii="Calibri" w:hAnsi="Calibri" w:cs="Calibri"/>
              </w:rPr>
            </w:pPr>
            <w:r>
              <w:rPr>
                <w:rFonts w:ascii="Calibri" w:hAnsi="Calibri" w:cs="Calibri"/>
              </w:rPr>
              <w:t>X</w:t>
            </w: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14F3760" w:rsidR="002F0752" w:rsidRPr="00CF2E7C" w:rsidRDefault="0068427D" w:rsidP="00CF2E7C">
            <w:pPr>
              <w:rPr>
                <w:rFonts w:ascii="Calibri" w:hAnsi="Calibri" w:cs="Calibri"/>
              </w:rPr>
            </w:pPr>
            <w:r>
              <w:rPr>
                <w:rFonts w:ascii="Calibri" w:hAnsi="Calibri" w:cs="Calibri"/>
              </w:rPr>
              <w:t>X</w:t>
            </w: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070C5B89" w:rsidR="002F0752" w:rsidRPr="00CF2E7C" w:rsidRDefault="0068427D" w:rsidP="00CF2E7C">
            <w:pPr>
              <w:rPr>
                <w:rFonts w:ascii="Calibri" w:hAnsi="Calibri" w:cs="Calibri"/>
              </w:rPr>
            </w:pPr>
            <w:r>
              <w:rPr>
                <w:rFonts w:ascii="Calibri" w:hAnsi="Calibri" w:cs="Calibri"/>
              </w:rPr>
              <w:t>X</w:t>
            </w: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00203B6A" w:rsidR="002F0752" w:rsidRPr="00CF2E7C" w:rsidRDefault="0068427D" w:rsidP="00CF2E7C">
            <w:pPr>
              <w:rPr>
                <w:rFonts w:ascii="Calibri" w:hAnsi="Calibri" w:cs="Calibri"/>
              </w:rPr>
            </w:pPr>
            <w:r>
              <w:rPr>
                <w:rFonts w:ascii="Calibri" w:hAnsi="Calibri" w:cs="Calibri"/>
              </w:rPr>
              <w:t>X</w:t>
            </w: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F93FE2A" w:rsidR="002F0752" w:rsidRPr="00CF2E7C" w:rsidRDefault="0068427D" w:rsidP="00CF2E7C">
            <w:pPr>
              <w:rPr>
                <w:rFonts w:ascii="Calibri" w:hAnsi="Calibri" w:cs="Calibri"/>
              </w:rPr>
            </w:pPr>
            <w:r>
              <w:rPr>
                <w:rFonts w:ascii="Calibri" w:hAnsi="Calibri" w:cs="Calibri"/>
              </w:rPr>
              <w:t>X</w:t>
            </w: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1B8A74FE" w:rsidR="002F0752" w:rsidRPr="00CF2E7C" w:rsidRDefault="0068427D" w:rsidP="00CF2E7C">
            <w:pPr>
              <w:rPr>
                <w:rFonts w:ascii="Calibri" w:hAnsi="Calibri" w:cs="Calibri"/>
              </w:rPr>
            </w:pPr>
            <w:r>
              <w:rPr>
                <w:rFonts w:ascii="Calibri" w:hAnsi="Calibri" w:cs="Calibri"/>
              </w:rPr>
              <w:t>X</w:t>
            </w: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29B6ED25" w:rsidR="002F0752" w:rsidRPr="00CF2E7C" w:rsidRDefault="0068427D" w:rsidP="00CF2E7C">
            <w:pPr>
              <w:rPr>
                <w:rFonts w:ascii="Calibri" w:hAnsi="Calibri" w:cs="Calibri"/>
              </w:rPr>
            </w:pPr>
            <w:r>
              <w:rPr>
                <w:rFonts w:ascii="Calibri" w:hAnsi="Calibri" w:cs="Calibri"/>
              </w:rPr>
              <w:t>X</w:t>
            </w: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69B4791C" w:rsidR="002F0752" w:rsidRPr="00CF2E7C" w:rsidRDefault="0068427D" w:rsidP="00CF2E7C">
            <w:pPr>
              <w:rPr>
                <w:rFonts w:ascii="Calibri" w:hAnsi="Calibri" w:cs="Calibri"/>
              </w:rPr>
            </w:pPr>
            <w:r>
              <w:rPr>
                <w:rFonts w:ascii="Calibri" w:hAnsi="Calibri" w:cs="Calibri"/>
              </w:rPr>
              <w:t>X</w:t>
            </w: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4B970AC0" w:rsidR="002F0752" w:rsidRPr="00CF2E7C" w:rsidRDefault="0068427D" w:rsidP="00CF2E7C">
            <w:pPr>
              <w:rPr>
                <w:rFonts w:ascii="Calibri" w:hAnsi="Calibri" w:cs="Calibri"/>
              </w:rPr>
            </w:pPr>
            <w:r>
              <w:rPr>
                <w:rFonts w:ascii="Calibri" w:hAnsi="Calibri" w:cs="Calibri"/>
              </w:rPr>
              <w:t>X</w:t>
            </w: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C8450F2" w:rsidR="002F0752" w:rsidRPr="00CF2E7C" w:rsidRDefault="0068427D" w:rsidP="00CF2E7C">
            <w:pPr>
              <w:rPr>
                <w:rFonts w:ascii="Calibri" w:hAnsi="Calibri" w:cs="Calibri"/>
              </w:rPr>
            </w:pPr>
            <w:r>
              <w:rPr>
                <w:rFonts w:ascii="Calibri" w:hAnsi="Calibri" w:cs="Calibri"/>
              </w:rPr>
              <w:t>X</w:t>
            </w: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B225503" w:rsidR="002F0752" w:rsidRPr="00CF2E7C" w:rsidRDefault="0068427D" w:rsidP="00CF2E7C">
            <w:pPr>
              <w:rPr>
                <w:rFonts w:ascii="Calibri" w:hAnsi="Calibri" w:cs="Calibri"/>
              </w:rPr>
            </w:pPr>
            <w:r>
              <w:rPr>
                <w:rFonts w:ascii="Calibri" w:hAnsi="Calibri" w:cs="Calibri"/>
              </w:rPr>
              <w:t>X</w:t>
            </w: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30E81" w:rsidRDefault="002F0752" w:rsidP="00CF2E7C">
            <w:r w:rsidRPr="00C30E81">
              <w:t>In cases where entities are targeted by sector, identify the sector to which the policy tool applies using an X against each sector.</w:t>
            </w:r>
          </w:p>
          <w:p w14:paraId="585F6B72" w14:textId="77777777" w:rsidR="00F26DE2" w:rsidRPr="00C30E81" w:rsidRDefault="00F26DE2" w:rsidP="00CF2E7C"/>
          <w:p w14:paraId="50BB0BC9" w14:textId="5FA9DA8A" w:rsidR="00F26DE2" w:rsidRPr="00C30E81" w:rsidRDefault="00F26DE2" w:rsidP="00CF2E7C">
            <w:r w:rsidRPr="00C30E81">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30E81" w:rsidRDefault="002F0752" w:rsidP="00CF2E7C"/>
        </w:tc>
        <w:tc>
          <w:tcPr>
            <w:tcW w:w="1482" w:type="dxa"/>
            <w:shd w:val="clear" w:color="auto" w:fill="E2EFD9" w:themeFill="accent6" w:themeFillTint="33"/>
            <w:vAlign w:val="center"/>
          </w:tcPr>
          <w:p w14:paraId="07746C73" w14:textId="77777777" w:rsidR="002F0752" w:rsidRPr="00C30E81" w:rsidRDefault="002F0752" w:rsidP="00CF2E7C">
            <w:r w:rsidRPr="00C30E81">
              <w:t>Mandatory</w:t>
            </w:r>
          </w:p>
        </w:tc>
        <w:tc>
          <w:tcPr>
            <w:tcW w:w="1482" w:type="dxa"/>
            <w:shd w:val="clear" w:color="auto" w:fill="E2EFD9" w:themeFill="accent6" w:themeFillTint="33"/>
            <w:vAlign w:val="center"/>
          </w:tcPr>
          <w:p w14:paraId="18712DCE" w14:textId="77777777" w:rsidR="002F0752" w:rsidRPr="00C30E81" w:rsidRDefault="002F0752" w:rsidP="00CF2E7C">
            <w:r w:rsidRPr="00C30E81">
              <w:t>Voluntary</w:t>
            </w:r>
          </w:p>
        </w:tc>
        <w:tc>
          <w:tcPr>
            <w:tcW w:w="1483" w:type="dxa"/>
            <w:shd w:val="clear" w:color="auto" w:fill="E2EFD9" w:themeFill="accent6" w:themeFillTint="33"/>
            <w:vAlign w:val="center"/>
          </w:tcPr>
          <w:p w14:paraId="48F6E9E3" w14:textId="77777777" w:rsidR="002F0752" w:rsidRPr="00C30E81" w:rsidRDefault="002F0752" w:rsidP="00CF2E7C">
            <w:r w:rsidRPr="00C30E81">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30E81" w:rsidRDefault="002F0752" w:rsidP="00CF2E7C">
            <w:r w:rsidRPr="00C30E81">
              <w:t>Agriculture, forestry, and fishing</w:t>
            </w:r>
          </w:p>
        </w:tc>
        <w:tc>
          <w:tcPr>
            <w:tcW w:w="1482" w:type="dxa"/>
            <w:vAlign w:val="center"/>
          </w:tcPr>
          <w:p w14:paraId="1EA79F00" w14:textId="77777777" w:rsidR="002F0752" w:rsidRPr="00C30E81" w:rsidRDefault="002F0752" w:rsidP="00CF2E7C"/>
        </w:tc>
        <w:tc>
          <w:tcPr>
            <w:tcW w:w="1482" w:type="dxa"/>
            <w:vAlign w:val="center"/>
          </w:tcPr>
          <w:p w14:paraId="1F8B96D9" w14:textId="77777777" w:rsidR="002F0752" w:rsidRPr="00C30E81" w:rsidRDefault="002F0752" w:rsidP="00CF2E7C"/>
        </w:tc>
        <w:tc>
          <w:tcPr>
            <w:tcW w:w="1483" w:type="dxa"/>
            <w:vAlign w:val="center"/>
          </w:tcPr>
          <w:p w14:paraId="4926C020" w14:textId="31243BDA" w:rsidR="002F0752" w:rsidRPr="00C30E81" w:rsidRDefault="00C30E81" w:rsidP="00CF2E7C">
            <w:r>
              <w:t>X</w:t>
            </w: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30E81" w:rsidRDefault="002F0752" w:rsidP="00CF2E7C">
            <w:r w:rsidRPr="00C30E81">
              <w:t>Mining and quarrying</w:t>
            </w:r>
          </w:p>
        </w:tc>
        <w:tc>
          <w:tcPr>
            <w:tcW w:w="1482" w:type="dxa"/>
            <w:vAlign w:val="center"/>
          </w:tcPr>
          <w:p w14:paraId="29F72389" w14:textId="5618EBA4" w:rsidR="002F0752" w:rsidRPr="00C30E81" w:rsidRDefault="00C30E81" w:rsidP="00CF2E7C">
            <w:r>
              <w:t>X</w:t>
            </w:r>
          </w:p>
        </w:tc>
        <w:tc>
          <w:tcPr>
            <w:tcW w:w="1482" w:type="dxa"/>
            <w:vAlign w:val="center"/>
          </w:tcPr>
          <w:p w14:paraId="091AFCE4" w14:textId="77777777" w:rsidR="002F0752" w:rsidRPr="00C30E81" w:rsidRDefault="002F0752" w:rsidP="00CF2E7C"/>
        </w:tc>
        <w:tc>
          <w:tcPr>
            <w:tcW w:w="1483" w:type="dxa"/>
            <w:vAlign w:val="center"/>
          </w:tcPr>
          <w:p w14:paraId="6B645A31" w14:textId="77777777" w:rsidR="002F0752" w:rsidRPr="00C30E81" w:rsidRDefault="002F0752" w:rsidP="00CF2E7C"/>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30E81" w:rsidRDefault="002F0752" w:rsidP="00CF2E7C">
            <w:r w:rsidRPr="00C30E81">
              <w:t>Manufacturing</w:t>
            </w:r>
          </w:p>
        </w:tc>
        <w:tc>
          <w:tcPr>
            <w:tcW w:w="1482" w:type="dxa"/>
            <w:vAlign w:val="center"/>
          </w:tcPr>
          <w:p w14:paraId="520603F0" w14:textId="1514DD6E" w:rsidR="002F0752" w:rsidRPr="00C30E81" w:rsidRDefault="00C30E81" w:rsidP="00CF2E7C">
            <w:r>
              <w:t>X</w:t>
            </w:r>
          </w:p>
        </w:tc>
        <w:tc>
          <w:tcPr>
            <w:tcW w:w="1482" w:type="dxa"/>
            <w:vAlign w:val="center"/>
          </w:tcPr>
          <w:p w14:paraId="4BD1DD89" w14:textId="77777777" w:rsidR="002F0752" w:rsidRPr="00C30E81" w:rsidRDefault="002F0752" w:rsidP="00CF2E7C"/>
        </w:tc>
        <w:tc>
          <w:tcPr>
            <w:tcW w:w="1483" w:type="dxa"/>
            <w:vAlign w:val="center"/>
          </w:tcPr>
          <w:p w14:paraId="4D2CB852" w14:textId="77777777" w:rsidR="002F0752" w:rsidRPr="00C30E81" w:rsidRDefault="002F0752" w:rsidP="00CF2E7C"/>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30E81" w:rsidRDefault="002F0752" w:rsidP="00CF2E7C">
            <w:r w:rsidRPr="00C30E81">
              <w:t>Electricity, gas, steam, and air conditioning supply</w:t>
            </w:r>
          </w:p>
        </w:tc>
        <w:tc>
          <w:tcPr>
            <w:tcW w:w="1482" w:type="dxa"/>
            <w:vAlign w:val="center"/>
          </w:tcPr>
          <w:p w14:paraId="18EA5096" w14:textId="5C7F792F" w:rsidR="002F0752" w:rsidRPr="00C30E81" w:rsidRDefault="00C30E81" w:rsidP="00CF2E7C">
            <w:r>
              <w:t>X</w:t>
            </w:r>
          </w:p>
        </w:tc>
        <w:tc>
          <w:tcPr>
            <w:tcW w:w="1482" w:type="dxa"/>
            <w:vAlign w:val="center"/>
          </w:tcPr>
          <w:p w14:paraId="70224B4D" w14:textId="77777777" w:rsidR="002F0752" w:rsidRPr="00C30E81" w:rsidRDefault="002F0752" w:rsidP="00CF2E7C"/>
        </w:tc>
        <w:tc>
          <w:tcPr>
            <w:tcW w:w="1483" w:type="dxa"/>
            <w:vAlign w:val="center"/>
          </w:tcPr>
          <w:p w14:paraId="6EAFCDBE" w14:textId="77777777" w:rsidR="002F0752" w:rsidRPr="00C30E81" w:rsidRDefault="002F0752" w:rsidP="00CF2E7C"/>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30E81" w:rsidRDefault="002F0752" w:rsidP="00CF2E7C">
            <w:r w:rsidRPr="00C30E81">
              <w:t>Water supply; sewerage; waste management and remediation activities</w:t>
            </w:r>
          </w:p>
        </w:tc>
        <w:tc>
          <w:tcPr>
            <w:tcW w:w="1482" w:type="dxa"/>
            <w:vAlign w:val="center"/>
          </w:tcPr>
          <w:p w14:paraId="2E8262D6" w14:textId="2158F111" w:rsidR="002F0752" w:rsidRPr="00C30E81" w:rsidRDefault="00C30E81" w:rsidP="00CF2E7C">
            <w:r>
              <w:t>X</w:t>
            </w:r>
          </w:p>
        </w:tc>
        <w:tc>
          <w:tcPr>
            <w:tcW w:w="1482" w:type="dxa"/>
            <w:vAlign w:val="center"/>
          </w:tcPr>
          <w:p w14:paraId="5B168129" w14:textId="77777777" w:rsidR="002F0752" w:rsidRPr="00C30E81" w:rsidRDefault="002F0752" w:rsidP="00CF2E7C"/>
        </w:tc>
        <w:tc>
          <w:tcPr>
            <w:tcW w:w="1483" w:type="dxa"/>
            <w:vAlign w:val="center"/>
          </w:tcPr>
          <w:p w14:paraId="0965DE6F" w14:textId="77777777" w:rsidR="002F0752" w:rsidRPr="00C30E81" w:rsidRDefault="002F0752" w:rsidP="00CF2E7C"/>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30E81" w:rsidRDefault="002F0752" w:rsidP="00CF2E7C">
            <w:r w:rsidRPr="00C30E81">
              <w:t>Construction</w:t>
            </w:r>
          </w:p>
        </w:tc>
        <w:tc>
          <w:tcPr>
            <w:tcW w:w="1482" w:type="dxa"/>
            <w:vAlign w:val="center"/>
          </w:tcPr>
          <w:p w14:paraId="2C03A078" w14:textId="6C24EFB7" w:rsidR="002F0752" w:rsidRPr="00C30E81" w:rsidRDefault="00C30E81" w:rsidP="00CF2E7C">
            <w:r>
              <w:t>X</w:t>
            </w:r>
          </w:p>
        </w:tc>
        <w:tc>
          <w:tcPr>
            <w:tcW w:w="1482" w:type="dxa"/>
            <w:vAlign w:val="center"/>
          </w:tcPr>
          <w:p w14:paraId="222FDAC3" w14:textId="77777777" w:rsidR="002F0752" w:rsidRPr="00C30E81" w:rsidRDefault="002F0752" w:rsidP="00CF2E7C"/>
        </w:tc>
        <w:tc>
          <w:tcPr>
            <w:tcW w:w="1483" w:type="dxa"/>
            <w:vAlign w:val="center"/>
          </w:tcPr>
          <w:p w14:paraId="20E8230A" w14:textId="77777777" w:rsidR="002F0752" w:rsidRPr="00C30E81" w:rsidRDefault="002F0752" w:rsidP="00CF2E7C"/>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30E81" w:rsidRDefault="002F0752" w:rsidP="00CF2E7C">
            <w:r w:rsidRPr="00C30E81">
              <w:t>Wholesale and retail trade: repair of motor vehicles and motorcycles</w:t>
            </w:r>
          </w:p>
        </w:tc>
        <w:tc>
          <w:tcPr>
            <w:tcW w:w="1482" w:type="dxa"/>
            <w:vAlign w:val="center"/>
          </w:tcPr>
          <w:p w14:paraId="0E3CA614" w14:textId="77777777" w:rsidR="002F0752" w:rsidRPr="00C30E81" w:rsidRDefault="002F0752" w:rsidP="00CF2E7C"/>
        </w:tc>
        <w:tc>
          <w:tcPr>
            <w:tcW w:w="1482" w:type="dxa"/>
            <w:vAlign w:val="center"/>
          </w:tcPr>
          <w:p w14:paraId="47BBF919" w14:textId="77777777" w:rsidR="002F0752" w:rsidRPr="00C30E81" w:rsidRDefault="002F0752" w:rsidP="00CF2E7C"/>
        </w:tc>
        <w:tc>
          <w:tcPr>
            <w:tcW w:w="1483" w:type="dxa"/>
            <w:vAlign w:val="center"/>
          </w:tcPr>
          <w:p w14:paraId="115017E4" w14:textId="7A97E43B" w:rsidR="002F0752" w:rsidRPr="00C30E81" w:rsidRDefault="00FE53BF" w:rsidP="00CF2E7C">
            <w:r>
              <w:t>X</w:t>
            </w: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30E81" w:rsidRDefault="002F0752" w:rsidP="00CF2E7C">
            <w:r w:rsidRPr="00C30E81">
              <w:t>Transportation and storage</w:t>
            </w:r>
          </w:p>
        </w:tc>
        <w:tc>
          <w:tcPr>
            <w:tcW w:w="1482" w:type="dxa"/>
            <w:vAlign w:val="center"/>
          </w:tcPr>
          <w:p w14:paraId="3D598472" w14:textId="301B9289" w:rsidR="00FE53BF" w:rsidRPr="00C30E81" w:rsidRDefault="00FE53BF" w:rsidP="00CF2E7C">
            <w:r>
              <w:t>X</w:t>
            </w:r>
          </w:p>
        </w:tc>
        <w:tc>
          <w:tcPr>
            <w:tcW w:w="1482" w:type="dxa"/>
            <w:vAlign w:val="center"/>
          </w:tcPr>
          <w:p w14:paraId="2E3AEB0C" w14:textId="77777777" w:rsidR="002F0752" w:rsidRPr="00C30E81" w:rsidRDefault="002F0752" w:rsidP="00CF2E7C"/>
        </w:tc>
        <w:tc>
          <w:tcPr>
            <w:tcW w:w="1483" w:type="dxa"/>
            <w:vAlign w:val="center"/>
          </w:tcPr>
          <w:p w14:paraId="2557F8D6" w14:textId="77777777" w:rsidR="002F0752" w:rsidRPr="00C30E81" w:rsidRDefault="002F0752" w:rsidP="00CF2E7C"/>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30E81" w:rsidRDefault="002F0752" w:rsidP="00CF2E7C">
            <w:r w:rsidRPr="00C30E81">
              <w:t>Accommodation and food service activities</w:t>
            </w:r>
          </w:p>
        </w:tc>
        <w:tc>
          <w:tcPr>
            <w:tcW w:w="1482" w:type="dxa"/>
            <w:vAlign w:val="center"/>
          </w:tcPr>
          <w:p w14:paraId="497D4286" w14:textId="77777777" w:rsidR="002F0752" w:rsidRPr="00C30E81" w:rsidRDefault="002F0752" w:rsidP="00CF2E7C"/>
        </w:tc>
        <w:tc>
          <w:tcPr>
            <w:tcW w:w="1482" w:type="dxa"/>
            <w:vAlign w:val="center"/>
          </w:tcPr>
          <w:p w14:paraId="656DF987" w14:textId="77777777" w:rsidR="002F0752" w:rsidRPr="00C30E81" w:rsidRDefault="002F0752" w:rsidP="00CF2E7C"/>
        </w:tc>
        <w:tc>
          <w:tcPr>
            <w:tcW w:w="1483" w:type="dxa"/>
            <w:vAlign w:val="center"/>
          </w:tcPr>
          <w:p w14:paraId="470A8AA2" w14:textId="2CD16936" w:rsidR="002F0752" w:rsidRPr="00C30E81" w:rsidRDefault="00FE53BF" w:rsidP="00CF2E7C">
            <w:r>
              <w:t>X</w:t>
            </w: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30E81" w:rsidRDefault="002F0752" w:rsidP="00CF2E7C">
            <w:r w:rsidRPr="00C30E81">
              <w:t>Information and communication</w:t>
            </w:r>
          </w:p>
        </w:tc>
        <w:tc>
          <w:tcPr>
            <w:tcW w:w="1482" w:type="dxa"/>
            <w:vAlign w:val="center"/>
          </w:tcPr>
          <w:p w14:paraId="7CF417D6" w14:textId="77777777" w:rsidR="002F0752" w:rsidRPr="00C30E81" w:rsidRDefault="002F0752" w:rsidP="00CF2E7C"/>
        </w:tc>
        <w:tc>
          <w:tcPr>
            <w:tcW w:w="1482" w:type="dxa"/>
            <w:vAlign w:val="center"/>
          </w:tcPr>
          <w:p w14:paraId="3B437A0F" w14:textId="77777777" w:rsidR="002F0752" w:rsidRPr="00C30E81" w:rsidRDefault="002F0752" w:rsidP="00CF2E7C"/>
        </w:tc>
        <w:tc>
          <w:tcPr>
            <w:tcW w:w="1483" w:type="dxa"/>
            <w:vAlign w:val="center"/>
          </w:tcPr>
          <w:p w14:paraId="26AE5AF5" w14:textId="78BE157B" w:rsidR="002F0752" w:rsidRPr="00C30E81" w:rsidRDefault="00FE53BF" w:rsidP="00CF2E7C">
            <w:r>
              <w:t>X</w:t>
            </w: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30E81" w:rsidRDefault="002F0752" w:rsidP="00CF2E7C">
            <w:r w:rsidRPr="00C30E81">
              <w:t>Financial and insurance activities</w:t>
            </w:r>
          </w:p>
        </w:tc>
        <w:tc>
          <w:tcPr>
            <w:tcW w:w="1482" w:type="dxa"/>
            <w:vAlign w:val="center"/>
          </w:tcPr>
          <w:p w14:paraId="3B2D45AC" w14:textId="77777777" w:rsidR="002F0752" w:rsidRPr="00C30E81" w:rsidRDefault="002F0752" w:rsidP="00CF2E7C"/>
        </w:tc>
        <w:tc>
          <w:tcPr>
            <w:tcW w:w="1482" w:type="dxa"/>
            <w:vAlign w:val="center"/>
          </w:tcPr>
          <w:p w14:paraId="52D6A6FC" w14:textId="77777777" w:rsidR="002F0752" w:rsidRPr="00C30E81" w:rsidRDefault="002F0752" w:rsidP="00CF2E7C"/>
        </w:tc>
        <w:tc>
          <w:tcPr>
            <w:tcW w:w="1483" w:type="dxa"/>
            <w:vAlign w:val="center"/>
          </w:tcPr>
          <w:p w14:paraId="0FD0E0AD" w14:textId="2F4AF9DC" w:rsidR="002F0752" w:rsidRPr="00C30E81" w:rsidRDefault="00FE53BF" w:rsidP="00CF2E7C">
            <w:r>
              <w:t>X</w:t>
            </w: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30E81" w:rsidRDefault="002F0752" w:rsidP="00CF2E7C">
            <w:r w:rsidRPr="00C30E81">
              <w:t>Real estate activities</w:t>
            </w:r>
          </w:p>
        </w:tc>
        <w:tc>
          <w:tcPr>
            <w:tcW w:w="1482" w:type="dxa"/>
            <w:vAlign w:val="center"/>
          </w:tcPr>
          <w:p w14:paraId="4AA101D5" w14:textId="77777777" w:rsidR="002F0752" w:rsidRPr="00C30E81" w:rsidRDefault="002F0752" w:rsidP="00CF2E7C"/>
        </w:tc>
        <w:tc>
          <w:tcPr>
            <w:tcW w:w="1482" w:type="dxa"/>
            <w:vAlign w:val="center"/>
          </w:tcPr>
          <w:p w14:paraId="1DD013E9" w14:textId="77777777" w:rsidR="002F0752" w:rsidRPr="00C30E81" w:rsidRDefault="002F0752" w:rsidP="00CF2E7C"/>
        </w:tc>
        <w:tc>
          <w:tcPr>
            <w:tcW w:w="1483" w:type="dxa"/>
            <w:vAlign w:val="center"/>
          </w:tcPr>
          <w:p w14:paraId="529888B7" w14:textId="6A602F3B" w:rsidR="002F0752" w:rsidRPr="00C30E81" w:rsidRDefault="00FE53BF" w:rsidP="00CF2E7C">
            <w:r>
              <w:t>X</w:t>
            </w: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30E81" w:rsidRDefault="002F0752" w:rsidP="00CF2E7C">
            <w:r w:rsidRPr="00C30E81">
              <w:t>Professional, scientific and technical activities</w:t>
            </w:r>
          </w:p>
        </w:tc>
        <w:tc>
          <w:tcPr>
            <w:tcW w:w="1482" w:type="dxa"/>
            <w:vAlign w:val="center"/>
          </w:tcPr>
          <w:p w14:paraId="45F0D7B8" w14:textId="77777777" w:rsidR="002F0752" w:rsidRPr="00C30E81" w:rsidRDefault="002F0752" w:rsidP="00CF2E7C"/>
        </w:tc>
        <w:tc>
          <w:tcPr>
            <w:tcW w:w="1482" w:type="dxa"/>
            <w:vAlign w:val="center"/>
          </w:tcPr>
          <w:p w14:paraId="43908237" w14:textId="77777777" w:rsidR="002F0752" w:rsidRPr="00C30E81" w:rsidRDefault="002F0752" w:rsidP="00CF2E7C"/>
        </w:tc>
        <w:tc>
          <w:tcPr>
            <w:tcW w:w="1483" w:type="dxa"/>
            <w:vAlign w:val="center"/>
          </w:tcPr>
          <w:p w14:paraId="19E03FB1" w14:textId="0700E120" w:rsidR="002F0752" w:rsidRPr="00C30E81" w:rsidRDefault="00FE53BF" w:rsidP="00CF2E7C">
            <w:r>
              <w:t>X</w:t>
            </w: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30E81" w:rsidRDefault="002F0752" w:rsidP="00CF2E7C">
            <w:r w:rsidRPr="00C30E81">
              <w:t>Administrative and support service activities</w:t>
            </w:r>
          </w:p>
        </w:tc>
        <w:tc>
          <w:tcPr>
            <w:tcW w:w="1482" w:type="dxa"/>
            <w:vAlign w:val="center"/>
          </w:tcPr>
          <w:p w14:paraId="109701D9" w14:textId="77777777" w:rsidR="002F0752" w:rsidRPr="00C30E81" w:rsidRDefault="002F0752" w:rsidP="00CF2E7C"/>
        </w:tc>
        <w:tc>
          <w:tcPr>
            <w:tcW w:w="1482" w:type="dxa"/>
            <w:vAlign w:val="center"/>
          </w:tcPr>
          <w:p w14:paraId="0C2EAD10" w14:textId="77777777" w:rsidR="002F0752" w:rsidRPr="00C30E81" w:rsidRDefault="002F0752" w:rsidP="00CF2E7C"/>
        </w:tc>
        <w:tc>
          <w:tcPr>
            <w:tcW w:w="1483" w:type="dxa"/>
            <w:vAlign w:val="center"/>
          </w:tcPr>
          <w:p w14:paraId="75B2005F" w14:textId="47C93150" w:rsidR="002F0752" w:rsidRPr="00C30E81" w:rsidRDefault="00FE53BF" w:rsidP="00CF2E7C">
            <w:r>
              <w:t>X</w:t>
            </w: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30E81" w:rsidRDefault="002F0752" w:rsidP="00CF2E7C">
            <w:r w:rsidRPr="00C30E81">
              <w:t xml:space="preserve">Public administration and </w:t>
            </w:r>
            <w:proofErr w:type="spellStart"/>
            <w:r w:rsidRPr="00C30E81">
              <w:t>defense</w:t>
            </w:r>
            <w:proofErr w:type="spellEnd"/>
            <w:r w:rsidRPr="00C30E81">
              <w:t>; compulsory social security</w:t>
            </w:r>
          </w:p>
        </w:tc>
        <w:tc>
          <w:tcPr>
            <w:tcW w:w="1482" w:type="dxa"/>
            <w:vAlign w:val="center"/>
          </w:tcPr>
          <w:p w14:paraId="0B750C7D" w14:textId="0C7595BE" w:rsidR="002F0752" w:rsidRPr="00C30E81" w:rsidRDefault="00FE53BF" w:rsidP="00CF2E7C">
            <w:r>
              <w:t>X</w:t>
            </w:r>
          </w:p>
        </w:tc>
        <w:tc>
          <w:tcPr>
            <w:tcW w:w="1482" w:type="dxa"/>
            <w:vAlign w:val="center"/>
          </w:tcPr>
          <w:p w14:paraId="246CBDED" w14:textId="77777777" w:rsidR="002F0752" w:rsidRPr="00C30E81" w:rsidRDefault="002F0752" w:rsidP="00CF2E7C"/>
        </w:tc>
        <w:tc>
          <w:tcPr>
            <w:tcW w:w="1483" w:type="dxa"/>
            <w:vAlign w:val="center"/>
          </w:tcPr>
          <w:p w14:paraId="7ABEEE82" w14:textId="77777777" w:rsidR="002F0752" w:rsidRPr="00C30E81" w:rsidRDefault="002F0752" w:rsidP="00CF2E7C"/>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30E81" w:rsidRDefault="002F0752" w:rsidP="00CF2E7C">
            <w:r w:rsidRPr="00C30E81">
              <w:t>Education</w:t>
            </w:r>
          </w:p>
        </w:tc>
        <w:tc>
          <w:tcPr>
            <w:tcW w:w="1482" w:type="dxa"/>
            <w:vAlign w:val="center"/>
          </w:tcPr>
          <w:p w14:paraId="17414658" w14:textId="77777777" w:rsidR="002F0752" w:rsidRPr="00C30E81" w:rsidRDefault="002F0752" w:rsidP="00CF2E7C"/>
        </w:tc>
        <w:tc>
          <w:tcPr>
            <w:tcW w:w="1482" w:type="dxa"/>
            <w:vAlign w:val="center"/>
          </w:tcPr>
          <w:p w14:paraId="3E346DB1" w14:textId="77777777" w:rsidR="002F0752" w:rsidRPr="00C30E81" w:rsidRDefault="002F0752" w:rsidP="00CF2E7C"/>
        </w:tc>
        <w:tc>
          <w:tcPr>
            <w:tcW w:w="1483" w:type="dxa"/>
            <w:vAlign w:val="center"/>
          </w:tcPr>
          <w:p w14:paraId="7C610354" w14:textId="15FE5F09" w:rsidR="002F0752" w:rsidRPr="00C30E81" w:rsidRDefault="00FE53BF" w:rsidP="00CF2E7C">
            <w:r>
              <w:t>X</w:t>
            </w: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30E81" w:rsidRDefault="002F0752" w:rsidP="00CF2E7C">
            <w:r w:rsidRPr="00C30E81">
              <w:t>Human health and social work activities</w:t>
            </w:r>
          </w:p>
        </w:tc>
        <w:tc>
          <w:tcPr>
            <w:tcW w:w="1482" w:type="dxa"/>
            <w:vAlign w:val="center"/>
          </w:tcPr>
          <w:p w14:paraId="4BAF9B45" w14:textId="77777777" w:rsidR="002F0752" w:rsidRPr="00C30E81" w:rsidRDefault="002F0752" w:rsidP="00CF2E7C"/>
        </w:tc>
        <w:tc>
          <w:tcPr>
            <w:tcW w:w="1482" w:type="dxa"/>
            <w:vAlign w:val="center"/>
          </w:tcPr>
          <w:p w14:paraId="2AE4969C" w14:textId="77777777" w:rsidR="002F0752" w:rsidRPr="00C30E81" w:rsidRDefault="002F0752" w:rsidP="00CF2E7C"/>
        </w:tc>
        <w:tc>
          <w:tcPr>
            <w:tcW w:w="1483" w:type="dxa"/>
            <w:vAlign w:val="center"/>
          </w:tcPr>
          <w:p w14:paraId="1E72B1C5" w14:textId="5A909AE9" w:rsidR="002F0752" w:rsidRPr="00C30E81" w:rsidRDefault="00FE53BF" w:rsidP="00CF2E7C">
            <w:r>
              <w:t>X</w:t>
            </w: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30E81" w:rsidRDefault="002F0752" w:rsidP="00CF2E7C">
            <w:r w:rsidRPr="00C30E81">
              <w:t>Arts, entertainment and recreation</w:t>
            </w:r>
          </w:p>
        </w:tc>
        <w:tc>
          <w:tcPr>
            <w:tcW w:w="1482" w:type="dxa"/>
            <w:vAlign w:val="center"/>
          </w:tcPr>
          <w:p w14:paraId="698DEF6F" w14:textId="77777777" w:rsidR="002F0752" w:rsidRPr="00C30E81" w:rsidRDefault="002F0752" w:rsidP="00CF2E7C"/>
        </w:tc>
        <w:tc>
          <w:tcPr>
            <w:tcW w:w="1482" w:type="dxa"/>
            <w:vAlign w:val="center"/>
          </w:tcPr>
          <w:p w14:paraId="052774B5" w14:textId="77777777" w:rsidR="002F0752" w:rsidRPr="00C30E81" w:rsidRDefault="002F0752" w:rsidP="00CF2E7C"/>
        </w:tc>
        <w:tc>
          <w:tcPr>
            <w:tcW w:w="1483" w:type="dxa"/>
            <w:vAlign w:val="center"/>
          </w:tcPr>
          <w:p w14:paraId="55B4EF23" w14:textId="7893B0C9" w:rsidR="002F0752" w:rsidRPr="00C30E81" w:rsidRDefault="00FE53BF" w:rsidP="00CF2E7C">
            <w:r>
              <w:t>X</w:t>
            </w: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30E81" w:rsidRDefault="002F0752" w:rsidP="00CF2E7C">
            <w:r w:rsidRPr="00C30E81">
              <w:t>Other service activities</w:t>
            </w:r>
          </w:p>
        </w:tc>
        <w:tc>
          <w:tcPr>
            <w:tcW w:w="1482" w:type="dxa"/>
            <w:vAlign w:val="center"/>
          </w:tcPr>
          <w:p w14:paraId="29900704" w14:textId="77777777" w:rsidR="002F0752" w:rsidRPr="00C30E81" w:rsidRDefault="002F0752" w:rsidP="00CF2E7C"/>
        </w:tc>
        <w:tc>
          <w:tcPr>
            <w:tcW w:w="1482" w:type="dxa"/>
            <w:vAlign w:val="center"/>
          </w:tcPr>
          <w:p w14:paraId="1569F0BC" w14:textId="77777777" w:rsidR="002F0752" w:rsidRPr="00C30E81" w:rsidRDefault="002F0752" w:rsidP="00CF2E7C"/>
        </w:tc>
        <w:tc>
          <w:tcPr>
            <w:tcW w:w="1483" w:type="dxa"/>
            <w:vAlign w:val="center"/>
          </w:tcPr>
          <w:p w14:paraId="1C450C54" w14:textId="54F20E8C" w:rsidR="002F0752" w:rsidRPr="00C30E81" w:rsidRDefault="00FE53BF" w:rsidP="00CF2E7C">
            <w:r>
              <w:t>X</w:t>
            </w: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30E81" w:rsidRDefault="002F0752" w:rsidP="00CF2E7C">
            <w:r w:rsidRPr="00C30E81">
              <w:t>Activities of households as employers; undifferentiated goods-and services-producing activities of households for own use</w:t>
            </w:r>
          </w:p>
        </w:tc>
        <w:tc>
          <w:tcPr>
            <w:tcW w:w="1482" w:type="dxa"/>
            <w:vAlign w:val="center"/>
          </w:tcPr>
          <w:p w14:paraId="38E82660" w14:textId="77777777" w:rsidR="002F0752" w:rsidRPr="00C30E81" w:rsidRDefault="002F0752" w:rsidP="00CF2E7C"/>
        </w:tc>
        <w:tc>
          <w:tcPr>
            <w:tcW w:w="1482" w:type="dxa"/>
            <w:vAlign w:val="center"/>
          </w:tcPr>
          <w:p w14:paraId="3D14F19D" w14:textId="77777777" w:rsidR="002F0752" w:rsidRPr="00C30E81" w:rsidRDefault="002F0752" w:rsidP="00CF2E7C"/>
        </w:tc>
        <w:tc>
          <w:tcPr>
            <w:tcW w:w="1483" w:type="dxa"/>
            <w:vAlign w:val="center"/>
          </w:tcPr>
          <w:p w14:paraId="6785EB79" w14:textId="6524F0B1" w:rsidR="002F0752" w:rsidRPr="00C30E81" w:rsidRDefault="00FE53BF" w:rsidP="00CF2E7C">
            <w:r>
              <w:t>X</w:t>
            </w: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30E81" w:rsidRDefault="002F0752" w:rsidP="00CF2E7C">
            <w:r w:rsidRPr="00C30E81">
              <w:t>Activities of extraterritorial organizations and bodies</w:t>
            </w:r>
          </w:p>
        </w:tc>
        <w:tc>
          <w:tcPr>
            <w:tcW w:w="1482" w:type="dxa"/>
            <w:vAlign w:val="center"/>
          </w:tcPr>
          <w:p w14:paraId="5F45B6C3" w14:textId="77777777" w:rsidR="002F0752" w:rsidRPr="00C30E81" w:rsidRDefault="002F0752" w:rsidP="00CF2E7C"/>
        </w:tc>
        <w:tc>
          <w:tcPr>
            <w:tcW w:w="1482" w:type="dxa"/>
            <w:vAlign w:val="center"/>
          </w:tcPr>
          <w:p w14:paraId="10815060" w14:textId="77777777" w:rsidR="002F0752" w:rsidRPr="00C30E81" w:rsidRDefault="002F0752" w:rsidP="00CF2E7C"/>
        </w:tc>
        <w:tc>
          <w:tcPr>
            <w:tcW w:w="1483" w:type="dxa"/>
            <w:vAlign w:val="center"/>
          </w:tcPr>
          <w:p w14:paraId="4BF53E2D" w14:textId="55329C5A" w:rsidR="002F0752" w:rsidRPr="00C30E81" w:rsidRDefault="00FE53BF" w:rsidP="00CF2E7C">
            <w:r>
              <w:t>X</w:t>
            </w: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30E81" w:rsidRDefault="002F0752" w:rsidP="00CF2E7C">
            <w:r w:rsidRPr="00C30E81">
              <w:t xml:space="preserve"> Other</w:t>
            </w:r>
          </w:p>
        </w:tc>
        <w:tc>
          <w:tcPr>
            <w:tcW w:w="1482" w:type="dxa"/>
            <w:vAlign w:val="center"/>
          </w:tcPr>
          <w:p w14:paraId="69F25B83" w14:textId="77777777" w:rsidR="002F0752" w:rsidRPr="00C30E81" w:rsidRDefault="002F0752" w:rsidP="00CF2E7C"/>
        </w:tc>
        <w:tc>
          <w:tcPr>
            <w:tcW w:w="1482" w:type="dxa"/>
            <w:vAlign w:val="center"/>
          </w:tcPr>
          <w:p w14:paraId="11ADAA94" w14:textId="77777777" w:rsidR="002F0752" w:rsidRPr="00C30E81" w:rsidRDefault="002F0752" w:rsidP="00CF2E7C"/>
        </w:tc>
        <w:tc>
          <w:tcPr>
            <w:tcW w:w="1483" w:type="dxa"/>
            <w:vAlign w:val="center"/>
          </w:tcPr>
          <w:p w14:paraId="4E759827" w14:textId="77777777" w:rsidR="002F0752" w:rsidRPr="00C30E81" w:rsidRDefault="002F0752" w:rsidP="00CF2E7C"/>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30E81" w:rsidRDefault="002F0752" w:rsidP="00CF2E7C">
            <w:r w:rsidRPr="00C30E81">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1E7ECF"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1E7ECF" w:rsidRDefault="002F0752" w:rsidP="00CF2E7C">
            <w:pPr>
              <w:rPr>
                <w:rFonts w:ascii="Calibri" w:hAnsi="Calibri" w:cs="Calibri"/>
                <w:lang w:val="fr-FR"/>
              </w:rPr>
            </w:pPr>
            <w:r w:rsidRPr="001E7ECF">
              <w:rPr>
                <w:rFonts w:ascii="Calibri" w:hAnsi="Calibri" w:cs="Calibri"/>
                <w:lang w:val="fr-FR"/>
              </w:rPr>
              <w:t>Minimum revenue (Enter minimum revenue)</w:t>
            </w:r>
          </w:p>
        </w:tc>
        <w:tc>
          <w:tcPr>
            <w:tcW w:w="4447" w:type="dxa"/>
            <w:gridSpan w:val="3"/>
            <w:shd w:val="clear" w:color="auto" w:fill="auto"/>
            <w:vAlign w:val="center"/>
          </w:tcPr>
          <w:p w14:paraId="63712777" w14:textId="77777777" w:rsidR="002F0752" w:rsidRPr="001E7ECF" w:rsidRDefault="002F0752" w:rsidP="00CF2E7C">
            <w:pPr>
              <w:rPr>
                <w:rFonts w:ascii="Calibri" w:hAnsi="Calibri" w:cs="Calibri"/>
                <w:lang w:val="fr-FR"/>
              </w:rPr>
            </w:pPr>
          </w:p>
        </w:tc>
      </w:tr>
      <w:tr w:rsidR="002F0752" w:rsidRPr="006D3391"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9B400B" w:rsidRPr="00CF2E7C" w14:paraId="42D718AF" w14:textId="77777777" w:rsidTr="001D736E">
        <w:trPr>
          <w:trHeight w:val="440"/>
        </w:trPr>
        <w:tc>
          <w:tcPr>
            <w:tcW w:w="1066" w:type="dxa"/>
            <w:vAlign w:val="center"/>
          </w:tcPr>
          <w:p w14:paraId="7897698B" w14:textId="77777777" w:rsidR="009B400B" w:rsidRPr="00CF2E7C" w:rsidRDefault="009B400B" w:rsidP="009B400B">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9B400B" w:rsidRPr="00CF2E7C" w:rsidRDefault="009B400B" w:rsidP="009B400B">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4231"/>
            </w:tblGrid>
            <w:tr w:rsidR="009B400B" w:rsidRPr="003D66E9" w14:paraId="394CA128" w14:textId="77777777" w:rsidTr="00ED71B7">
              <w:trPr>
                <w:tblCellSpacing w:w="15" w:type="dxa"/>
              </w:trPr>
              <w:tc>
                <w:tcPr>
                  <w:tcW w:w="0" w:type="auto"/>
                  <w:vAlign w:val="center"/>
                  <w:hideMark/>
                </w:tcPr>
                <w:p w14:paraId="072F368E" w14:textId="77777777" w:rsidR="009B400B" w:rsidRPr="003D66E9" w:rsidRDefault="009B400B" w:rsidP="009B400B">
                  <w:pPr>
                    <w:spacing w:before="0" w:after="0"/>
                  </w:pPr>
                  <w:r w:rsidRPr="003D66E9">
                    <w:t>The policy tool applies to all national and county energy service providers operating or headquartered in Kenya.</w:t>
                  </w:r>
                </w:p>
              </w:tc>
            </w:tr>
          </w:tbl>
          <w:p w14:paraId="4A97F677" w14:textId="77777777" w:rsidR="009B400B" w:rsidRPr="00CF2E7C" w:rsidRDefault="009B400B" w:rsidP="009B400B">
            <w:pPr>
              <w:rPr>
                <w:rFonts w:ascii="Calibri" w:hAnsi="Calibri" w:cs="Calibri"/>
              </w:rPr>
            </w:pPr>
          </w:p>
        </w:tc>
      </w:tr>
      <w:tr w:rsidR="009B400B" w:rsidRPr="00CF2E7C" w14:paraId="16CA9EAA" w14:textId="77777777" w:rsidTr="001D736E">
        <w:trPr>
          <w:trHeight w:val="350"/>
        </w:trPr>
        <w:tc>
          <w:tcPr>
            <w:tcW w:w="1066" w:type="dxa"/>
            <w:vAlign w:val="center"/>
          </w:tcPr>
          <w:p w14:paraId="50DAC92A" w14:textId="77777777" w:rsidR="009B400B" w:rsidRPr="00CF2E7C" w:rsidRDefault="009B400B" w:rsidP="009B400B">
            <w:pPr>
              <w:rPr>
                <w:rFonts w:ascii="Calibri" w:hAnsi="Calibri" w:cs="Calibri"/>
              </w:rPr>
            </w:pPr>
            <w:r w:rsidRPr="00CF2E7C">
              <w:rPr>
                <w:rFonts w:ascii="Calibri" w:hAnsi="Calibri" w:cs="Calibri"/>
              </w:rPr>
              <w:lastRenderedPageBreak/>
              <w:t>6.5.6</w:t>
            </w:r>
          </w:p>
        </w:tc>
        <w:tc>
          <w:tcPr>
            <w:tcW w:w="4927" w:type="dxa"/>
            <w:gridSpan w:val="2"/>
            <w:shd w:val="clear" w:color="auto" w:fill="E2EFD9" w:themeFill="accent6" w:themeFillTint="33"/>
            <w:vAlign w:val="center"/>
          </w:tcPr>
          <w:p w14:paraId="7464370E" w14:textId="77777777" w:rsidR="009B400B" w:rsidRPr="00CF2E7C" w:rsidRDefault="009B400B" w:rsidP="009B400B">
            <w:pPr>
              <w:rPr>
                <w:rFonts w:ascii="Calibri" w:hAnsi="Calibri" w:cs="Calibri"/>
              </w:rPr>
            </w:pPr>
            <w:r w:rsidRPr="00CF2E7C">
              <w:rPr>
                <w:rFonts w:ascii="Calibri" w:hAnsi="Calibri" w:cs="Calibri"/>
              </w:rPr>
              <w:t>Other</w:t>
            </w:r>
          </w:p>
        </w:tc>
        <w:tc>
          <w:tcPr>
            <w:tcW w:w="4447" w:type="dxa"/>
            <w:gridSpan w:val="3"/>
            <w:shd w:val="clear" w:color="auto" w:fill="auto"/>
          </w:tcPr>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81"/>
              <w:gridCol w:w="4150"/>
            </w:tblGrid>
            <w:tr w:rsidR="009B400B" w:rsidRPr="003D66E9" w14:paraId="18A28ED0" w14:textId="77777777" w:rsidTr="00ED71B7">
              <w:trPr>
                <w:tblCellSpacing w:w="15" w:type="dxa"/>
              </w:trPr>
              <w:tc>
                <w:tcPr>
                  <w:tcW w:w="0" w:type="auto"/>
                  <w:vAlign w:val="center"/>
                  <w:hideMark/>
                </w:tcPr>
                <w:p w14:paraId="4BCF3E84" w14:textId="139872EA" w:rsidR="009B400B" w:rsidRPr="003D66E9" w:rsidRDefault="009B400B" w:rsidP="009B400B"/>
              </w:tc>
              <w:tc>
                <w:tcPr>
                  <w:tcW w:w="0" w:type="auto"/>
                  <w:vAlign w:val="center"/>
                  <w:hideMark/>
                </w:tcPr>
                <w:p w14:paraId="689E36A0" w14:textId="77777777" w:rsidR="009B400B" w:rsidRPr="003D66E9" w:rsidRDefault="009B400B" w:rsidP="009B400B">
                  <w:r w:rsidRPr="003D66E9">
                    <w:t>Entities targeted are those involved in energy planning, production, transmission, or distribution — including national energy service providers</w:t>
                  </w:r>
                </w:p>
              </w:tc>
            </w:tr>
          </w:tbl>
          <w:p w14:paraId="43A11C61" w14:textId="77777777" w:rsidR="009B400B" w:rsidRPr="00CF2E7C" w:rsidRDefault="009B400B" w:rsidP="009B400B">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5A7D28F0" w:rsidR="002F0752" w:rsidRPr="00CF2E7C" w:rsidRDefault="009B400B" w:rsidP="00CF2E7C">
            <w:pPr>
              <w:rPr>
                <w:rFonts w:ascii="Calibri" w:hAnsi="Calibri" w:cs="Calibri"/>
              </w:rPr>
            </w:pPr>
            <w:r>
              <w:rPr>
                <w:rFonts w:ascii="Calibri" w:hAnsi="Calibri" w:cs="Calibri"/>
              </w:rPr>
              <w:t>X</w:t>
            </w: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F2C1C4C" w:rsidR="002F0752" w:rsidRPr="00CF2E7C" w:rsidRDefault="00D45FE4" w:rsidP="00CF2E7C">
            <w:pPr>
              <w:rPr>
                <w:rFonts w:ascii="Calibri" w:hAnsi="Calibri" w:cs="Calibri"/>
              </w:rPr>
            </w:pPr>
            <w:r>
              <w:rPr>
                <w:rFonts w:ascii="Calibri" w:hAnsi="Calibri" w:cs="Calibri"/>
              </w:rPr>
              <w:t>X</w:t>
            </w: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5A469701" w:rsidR="002F0752" w:rsidRPr="00CF2E7C" w:rsidRDefault="00D45FE4" w:rsidP="00CF2E7C">
            <w:pPr>
              <w:rPr>
                <w:rFonts w:ascii="Calibri" w:hAnsi="Calibri" w:cs="Calibri"/>
              </w:rPr>
            </w:pPr>
            <w:r>
              <w:rPr>
                <w:rFonts w:ascii="Calibri" w:hAnsi="Calibri" w:cs="Calibri"/>
              </w:rPr>
              <w:t>X</w:t>
            </w: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974E4EA" w:rsidR="002F0752" w:rsidRPr="00CF2E7C" w:rsidRDefault="00E752FD" w:rsidP="00CF2E7C">
            <w:pPr>
              <w:rPr>
                <w:rFonts w:ascii="Calibri" w:hAnsi="Calibri" w:cs="Calibri"/>
              </w:rPr>
            </w:pPr>
            <w:r>
              <w:rPr>
                <w:rFonts w:ascii="Calibri" w:hAnsi="Calibri" w:cs="Calibri"/>
              </w:rPr>
              <w:t>X</w:t>
            </w: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lastRenderedPageBreak/>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0202D7C0" w:rsidR="002F0752" w:rsidRPr="00CF2E7C" w:rsidRDefault="004F5E40" w:rsidP="00CF2E7C">
            <w:pPr>
              <w:rPr>
                <w:rFonts w:ascii="Calibri" w:hAnsi="Calibri" w:cs="Calibri"/>
              </w:rPr>
            </w:pPr>
            <w:r>
              <w:rPr>
                <w:rFonts w:ascii="Calibri" w:hAnsi="Calibri" w:cs="Calibri"/>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lastRenderedPageBreak/>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02A77555" w:rsidR="002F0752" w:rsidRPr="00CF2E7C" w:rsidRDefault="00EB6F24" w:rsidP="00CF2E7C">
            <w:pPr>
              <w:rPr>
                <w:rFonts w:ascii="Calibri" w:hAnsi="Calibri" w:cs="Calibri"/>
              </w:rPr>
            </w:pPr>
            <w:r>
              <w:rPr>
                <w:rFonts w:ascii="Calibri" w:hAnsi="Calibri" w:cs="Calibri"/>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lastRenderedPageBreak/>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5E258DD5" w:rsidR="002F0752" w:rsidRPr="33822AF7" w:rsidRDefault="00F111DE"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D483C0C" w:rsidR="002F0752" w:rsidRPr="00CF2E7C" w:rsidRDefault="003E2C4B" w:rsidP="00CF2E7C">
            <w:pPr>
              <w:rPr>
                <w:rFonts w:ascii="Calibri" w:hAnsi="Calibri" w:cs="Calibri"/>
              </w:rPr>
            </w:pPr>
            <w:r>
              <w:rPr>
                <w:rFonts w:ascii="Calibri" w:hAnsi="Calibri" w:cs="Calibri"/>
              </w:rPr>
              <w:t>X</w:t>
            </w: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57349A82" w:rsidR="002F0752" w:rsidRPr="00CF2E7C" w:rsidRDefault="003E2C4B" w:rsidP="00CF2E7C">
            <w:pPr>
              <w:rPr>
                <w:rFonts w:ascii="Calibri" w:hAnsi="Calibri" w:cs="Calibri"/>
              </w:rPr>
            </w:pPr>
            <w:r>
              <w:rPr>
                <w:rFonts w:ascii="Calibri" w:hAnsi="Calibri" w:cs="Calibri"/>
              </w:rPr>
              <w:t>X</w:t>
            </w: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4B8806FE" w:rsidR="002F0752" w:rsidRPr="00CF2E7C" w:rsidRDefault="00BA100C" w:rsidP="00CF2E7C">
            <w:pPr>
              <w:rPr>
                <w:rFonts w:ascii="Calibri" w:hAnsi="Calibri" w:cs="Calibri"/>
              </w:rPr>
            </w:pPr>
            <w:r>
              <w:rPr>
                <w:rFonts w:ascii="Calibri" w:hAnsi="Calibri" w:cs="Calibri"/>
              </w:rPr>
              <w:t>X</w:t>
            </w: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69010B4" w:rsidR="002F0752" w:rsidRPr="00CF2E7C" w:rsidRDefault="008B7A2E" w:rsidP="00CF2E7C">
            <w:pPr>
              <w:rPr>
                <w:rFonts w:ascii="Calibri" w:hAnsi="Calibri" w:cs="Calibri"/>
              </w:rPr>
            </w:pPr>
            <w:r>
              <w:rPr>
                <w:rFonts w:ascii="Calibri" w:hAnsi="Calibri" w:cs="Calibri"/>
              </w:rPr>
              <w:t>X</w:t>
            </w: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0FDDCA6C" w:rsidR="002F0752" w:rsidRPr="00CF2E7C" w:rsidRDefault="008B7A2E" w:rsidP="00CF2E7C">
            <w:pPr>
              <w:rPr>
                <w:rFonts w:ascii="Calibri" w:hAnsi="Calibri" w:cs="Calibri"/>
              </w:rPr>
            </w:pPr>
            <w:r>
              <w:rPr>
                <w:rFonts w:ascii="Calibri" w:hAnsi="Calibri" w:cs="Calibri"/>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4AAB3C9E"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264159C2"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341D3195"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5F03ED41"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34B1C56F"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22EFFF9A"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6C2D8D56"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2A9406A4"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0BCF98B9"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3622AE33" w:rsidR="002F0752" w:rsidRPr="00CF2E7C" w:rsidRDefault="008B7A2E"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7B05450"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329F4EFD"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24A61628"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12ACB2A2" w:rsidR="002F0752" w:rsidRPr="00CF2E7C" w:rsidRDefault="008D3A56"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64DA9E0"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6C7AB29D"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3A2332BD"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735E4051"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01D66475"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18D887E4"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45E1EFD3"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7BA52C3"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1205C5E7" w:rsidR="002F0752" w:rsidRPr="00CF2E7C" w:rsidRDefault="008D3A56"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0285F834"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688F88BA"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57D3D5C"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10A7D196"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11200ED5"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15E5C2B8"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A6BCF4F" w:rsidR="002F0752" w:rsidRPr="00CF2E7C" w:rsidRDefault="008D3A56"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even" r:id="rId26"/>
      <w:headerReference w:type="default" r:id="rId27"/>
      <w:headerReference w:type="first" r:id="rId28"/>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968DD7D" w14:textId="77777777" w:rsidR="00C20400" w:rsidRDefault="00C20400" w:rsidP="00874E39">
      <w:r>
        <w:separator/>
      </w:r>
    </w:p>
  </w:endnote>
  <w:endnote w:type="continuationSeparator" w:id="0">
    <w:p w14:paraId="61B70DC6" w14:textId="77777777" w:rsidR="00C20400" w:rsidRDefault="00C20400" w:rsidP="00874E39">
      <w:r>
        <w:continuationSeparator/>
      </w:r>
    </w:p>
  </w:endnote>
  <w:endnote w:type="continuationNotice" w:id="1">
    <w:p w14:paraId="5ACC504E" w14:textId="77777777" w:rsidR="00C20400" w:rsidRDefault="00C20400"/>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6535D0D" w14:textId="77777777" w:rsidR="00C20400" w:rsidRDefault="00C20400" w:rsidP="00874E39">
      <w:r>
        <w:separator/>
      </w:r>
    </w:p>
  </w:footnote>
  <w:footnote w:type="continuationSeparator" w:id="0">
    <w:p w14:paraId="24E249C6" w14:textId="77777777" w:rsidR="00C20400" w:rsidRDefault="00C20400" w:rsidP="00874E39">
      <w:r>
        <w:continuationSeparator/>
      </w:r>
    </w:p>
  </w:footnote>
  <w:footnote w:type="continuationNotice" w:id="1">
    <w:p w14:paraId="454160DE" w14:textId="77777777" w:rsidR="00C20400" w:rsidRDefault="00C20400"/>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4D9B6CC" w14:textId="77777777" w:rsidR="00CE6C9B" w:rsidRDefault="00CE6C9B">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4136CE" w14:textId="77777777" w:rsidR="00CE6C9B" w:rsidRDefault="00CE6C9B">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2956E81" w14:textId="77777777" w:rsidR="00CE6C9B" w:rsidRDefault="00CE6C9B">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EF8EE63" w14:textId="77777777" w:rsidR="00CE6C9B" w:rsidRDefault="00CE6C9B">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7C03CF3"/>
    <w:multiLevelType w:val="hybridMultilevel"/>
    <w:tmpl w:val="13C004D0"/>
    <w:lvl w:ilvl="0" w:tplc="90A2F8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5" w15:restartNumberingAfterBreak="0">
    <w:nsid w:val="2BE35EB0"/>
    <w:multiLevelType w:val="hybridMultilevel"/>
    <w:tmpl w:val="00E82B42"/>
    <w:lvl w:ilvl="0" w:tplc="6FACAB5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7"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8"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9" w15:restartNumberingAfterBreak="0">
    <w:nsid w:val="33336C08"/>
    <w:multiLevelType w:val="hybridMultilevel"/>
    <w:tmpl w:val="F0E8BDF6"/>
    <w:lvl w:ilvl="0" w:tplc="441E940A">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21"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22"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3" w15:restartNumberingAfterBreak="0">
    <w:nsid w:val="39D31134"/>
    <w:multiLevelType w:val="hybridMultilevel"/>
    <w:tmpl w:val="B4A48BC8"/>
    <w:lvl w:ilvl="0" w:tplc="136C59B4">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5"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6" w15:restartNumberingAfterBreak="0">
    <w:nsid w:val="403F797B"/>
    <w:multiLevelType w:val="hybridMultilevel"/>
    <w:tmpl w:val="17FA4E4E"/>
    <w:lvl w:ilvl="0" w:tplc="96608AE6">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8"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9"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30"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1"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32"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33"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4"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5"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6"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7"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8"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9"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40"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41"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2"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43"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4"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5"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6"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7"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8"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9"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50"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51"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52"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8"/>
  </w:num>
  <w:num w:numId="2" w16cid:durableId="482308869">
    <w:abstractNumId w:val="28"/>
  </w:num>
  <w:num w:numId="3" w16cid:durableId="690952733">
    <w:abstractNumId w:val="46"/>
  </w:num>
  <w:num w:numId="4" w16cid:durableId="1689330127">
    <w:abstractNumId w:val="1"/>
  </w:num>
  <w:num w:numId="5" w16cid:durableId="401291788">
    <w:abstractNumId w:val="33"/>
  </w:num>
  <w:num w:numId="6" w16cid:durableId="1276788690">
    <w:abstractNumId w:val="14"/>
  </w:num>
  <w:num w:numId="7" w16cid:durableId="566767730">
    <w:abstractNumId w:val="24"/>
  </w:num>
  <w:num w:numId="8" w16cid:durableId="1780710843">
    <w:abstractNumId w:val="39"/>
  </w:num>
  <w:num w:numId="9" w16cid:durableId="1685783054">
    <w:abstractNumId w:val="3"/>
  </w:num>
  <w:num w:numId="10" w16cid:durableId="950551298">
    <w:abstractNumId w:val="36"/>
  </w:num>
  <w:num w:numId="11" w16cid:durableId="1591960799">
    <w:abstractNumId w:val="52"/>
  </w:num>
  <w:num w:numId="12" w16cid:durableId="1344891410">
    <w:abstractNumId w:val="9"/>
  </w:num>
  <w:num w:numId="13" w16cid:durableId="2023899324">
    <w:abstractNumId w:val="11"/>
  </w:num>
  <w:num w:numId="14" w16cid:durableId="430587014">
    <w:abstractNumId w:val="7"/>
  </w:num>
  <w:num w:numId="15" w16cid:durableId="1742869061">
    <w:abstractNumId w:val="35"/>
  </w:num>
  <w:num w:numId="16" w16cid:durableId="1996450437">
    <w:abstractNumId w:val="22"/>
  </w:num>
  <w:num w:numId="17" w16cid:durableId="1529031027">
    <w:abstractNumId w:val="8"/>
  </w:num>
  <w:num w:numId="18" w16cid:durableId="568614617">
    <w:abstractNumId w:val="20"/>
  </w:num>
  <w:num w:numId="19" w16cid:durableId="1530605858">
    <w:abstractNumId w:val="47"/>
  </w:num>
  <w:num w:numId="20" w16cid:durableId="1328172586">
    <w:abstractNumId w:val="17"/>
  </w:num>
  <w:num w:numId="21" w16cid:durableId="184827816">
    <w:abstractNumId w:val="32"/>
  </w:num>
  <w:num w:numId="22" w16cid:durableId="1785346599">
    <w:abstractNumId w:val="38"/>
  </w:num>
  <w:num w:numId="23" w16cid:durableId="1294288901">
    <w:abstractNumId w:val="31"/>
  </w:num>
  <w:num w:numId="24" w16cid:durableId="1603957975">
    <w:abstractNumId w:val="49"/>
  </w:num>
  <w:num w:numId="25" w16cid:durableId="1659531047">
    <w:abstractNumId w:val="48"/>
  </w:num>
  <w:num w:numId="26" w16cid:durableId="752774403">
    <w:abstractNumId w:val="27"/>
  </w:num>
  <w:num w:numId="27" w16cid:durableId="347872198">
    <w:abstractNumId w:val="6"/>
  </w:num>
  <w:num w:numId="28" w16cid:durableId="537133110">
    <w:abstractNumId w:val="12"/>
  </w:num>
  <w:num w:numId="29" w16cid:durableId="1632318729">
    <w:abstractNumId w:val="50"/>
  </w:num>
  <w:num w:numId="30" w16cid:durableId="1268124074">
    <w:abstractNumId w:val="37"/>
  </w:num>
  <w:num w:numId="31" w16cid:durableId="887108748">
    <w:abstractNumId w:val="34"/>
  </w:num>
  <w:num w:numId="32" w16cid:durableId="1826125712">
    <w:abstractNumId w:val="40"/>
  </w:num>
  <w:num w:numId="33" w16cid:durableId="823357978">
    <w:abstractNumId w:val="44"/>
  </w:num>
  <w:num w:numId="34" w16cid:durableId="1092120443">
    <w:abstractNumId w:val="43"/>
  </w:num>
  <w:num w:numId="35" w16cid:durableId="124861188">
    <w:abstractNumId w:val="10"/>
  </w:num>
  <w:num w:numId="36" w16cid:durableId="1952588250">
    <w:abstractNumId w:val="42"/>
  </w:num>
  <w:num w:numId="37" w16cid:durableId="1712027211">
    <w:abstractNumId w:val="4"/>
  </w:num>
  <w:num w:numId="38" w16cid:durableId="2033795929">
    <w:abstractNumId w:val="2"/>
  </w:num>
  <w:num w:numId="39" w16cid:durableId="1238595582">
    <w:abstractNumId w:val="29"/>
  </w:num>
  <w:num w:numId="40" w16cid:durableId="416558262">
    <w:abstractNumId w:val="25"/>
  </w:num>
  <w:num w:numId="41" w16cid:durableId="1543715517">
    <w:abstractNumId w:val="21"/>
  </w:num>
  <w:num w:numId="42" w16cid:durableId="452208391">
    <w:abstractNumId w:val="16"/>
  </w:num>
  <w:num w:numId="43" w16cid:durableId="260340070">
    <w:abstractNumId w:val="0"/>
  </w:num>
  <w:num w:numId="44" w16cid:durableId="1639914969">
    <w:abstractNumId w:val="5"/>
  </w:num>
  <w:num w:numId="45" w16cid:durableId="1554191892">
    <w:abstractNumId w:val="45"/>
  </w:num>
  <w:num w:numId="46" w16cid:durableId="947811845">
    <w:abstractNumId w:val="51"/>
  </w:num>
  <w:num w:numId="47" w16cid:durableId="342588554">
    <w:abstractNumId w:val="30"/>
  </w:num>
  <w:num w:numId="48" w16cid:durableId="318391343">
    <w:abstractNumId w:val="41"/>
  </w:num>
  <w:num w:numId="49" w16cid:durableId="627784251">
    <w:abstractNumId w:val="15"/>
  </w:num>
  <w:num w:numId="50" w16cid:durableId="1635794054">
    <w:abstractNumId w:val="19"/>
  </w:num>
  <w:num w:numId="51" w16cid:durableId="58939889">
    <w:abstractNumId w:val="13"/>
  </w:num>
  <w:num w:numId="52" w16cid:durableId="890851057">
    <w:abstractNumId w:val="26"/>
  </w:num>
  <w:num w:numId="53" w16cid:durableId="625888934">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2AD"/>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4C5A"/>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7A0"/>
    <w:rsid w:val="000B1BF7"/>
    <w:rsid w:val="000B37B0"/>
    <w:rsid w:val="000B3F66"/>
    <w:rsid w:val="000B3F68"/>
    <w:rsid w:val="000B4374"/>
    <w:rsid w:val="000B719B"/>
    <w:rsid w:val="000C1982"/>
    <w:rsid w:val="000C1F7E"/>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044B"/>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CF"/>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03C6"/>
    <w:rsid w:val="002912CD"/>
    <w:rsid w:val="00295770"/>
    <w:rsid w:val="00295DDD"/>
    <w:rsid w:val="00296362"/>
    <w:rsid w:val="002968A6"/>
    <w:rsid w:val="00296D90"/>
    <w:rsid w:val="0029703E"/>
    <w:rsid w:val="002A0239"/>
    <w:rsid w:val="002A1860"/>
    <w:rsid w:val="002A1865"/>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332"/>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6E72"/>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4796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2E7D"/>
    <w:rsid w:val="0037375A"/>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38AD"/>
    <w:rsid w:val="003A4A9F"/>
    <w:rsid w:val="003A52E3"/>
    <w:rsid w:val="003A5B03"/>
    <w:rsid w:val="003B0628"/>
    <w:rsid w:val="003B2EC9"/>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3FDB"/>
    <w:rsid w:val="003D4F6F"/>
    <w:rsid w:val="003D5104"/>
    <w:rsid w:val="003D56A4"/>
    <w:rsid w:val="003D6DA5"/>
    <w:rsid w:val="003E037B"/>
    <w:rsid w:val="003E2C4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07D20"/>
    <w:rsid w:val="00410170"/>
    <w:rsid w:val="00410853"/>
    <w:rsid w:val="00410FCF"/>
    <w:rsid w:val="00413B91"/>
    <w:rsid w:val="0041424B"/>
    <w:rsid w:val="00414CFC"/>
    <w:rsid w:val="00415C1C"/>
    <w:rsid w:val="00415F83"/>
    <w:rsid w:val="0041618A"/>
    <w:rsid w:val="00416554"/>
    <w:rsid w:val="004205C2"/>
    <w:rsid w:val="004222DF"/>
    <w:rsid w:val="00425FEF"/>
    <w:rsid w:val="0042625E"/>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C94"/>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E40"/>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55BB"/>
    <w:rsid w:val="00566FDB"/>
    <w:rsid w:val="00570082"/>
    <w:rsid w:val="00570D84"/>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222"/>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17CF1"/>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4A"/>
    <w:rsid w:val="006562BF"/>
    <w:rsid w:val="00656A7C"/>
    <w:rsid w:val="0066041A"/>
    <w:rsid w:val="006621B6"/>
    <w:rsid w:val="00662657"/>
    <w:rsid w:val="006636CE"/>
    <w:rsid w:val="00663D94"/>
    <w:rsid w:val="00664190"/>
    <w:rsid w:val="00664677"/>
    <w:rsid w:val="00666CB6"/>
    <w:rsid w:val="00671EA4"/>
    <w:rsid w:val="006736BC"/>
    <w:rsid w:val="006746D5"/>
    <w:rsid w:val="0067532A"/>
    <w:rsid w:val="00675752"/>
    <w:rsid w:val="006770B7"/>
    <w:rsid w:val="006801E4"/>
    <w:rsid w:val="00683A9D"/>
    <w:rsid w:val="00683DB5"/>
    <w:rsid w:val="0068427D"/>
    <w:rsid w:val="00685A4F"/>
    <w:rsid w:val="006878AC"/>
    <w:rsid w:val="00690B2A"/>
    <w:rsid w:val="006936EF"/>
    <w:rsid w:val="006937DF"/>
    <w:rsid w:val="006943E9"/>
    <w:rsid w:val="00695F64"/>
    <w:rsid w:val="00696548"/>
    <w:rsid w:val="00696D68"/>
    <w:rsid w:val="006A00E0"/>
    <w:rsid w:val="006A0D89"/>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D7EC4"/>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079A"/>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6DBB"/>
    <w:rsid w:val="007174C4"/>
    <w:rsid w:val="00717C33"/>
    <w:rsid w:val="007201B1"/>
    <w:rsid w:val="007238E3"/>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3877"/>
    <w:rsid w:val="00744521"/>
    <w:rsid w:val="007449EE"/>
    <w:rsid w:val="00744BC0"/>
    <w:rsid w:val="00750A02"/>
    <w:rsid w:val="00752CD3"/>
    <w:rsid w:val="00753427"/>
    <w:rsid w:val="0075345B"/>
    <w:rsid w:val="0075419A"/>
    <w:rsid w:val="00754C24"/>
    <w:rsid w:val="007555BE"/>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6D3C"/>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A2E"/>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3A56"/>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2D5"/>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51BB"/>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57E3"/>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AF9"/>
    <w:rsid w:val="00966C8D"/>
    <w:rsid w:val="0097030B"/>
    <w:rsid w:val="00970AE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ECA"/>
    <w:rsid w:val="009A2F67"/>
    <w:rsid w:val="009A30EC"/>
    <w:rsid w:val="009A322B"/>
    <w:rsid w:val="009A4BC9"/>
    <w:rsid w:val="009A50A0"/>
    <w:rsid w:val="009A5C4E"/>
    <w:rsid w:val="009A639D"/>
    <w:rsid w:val="009A66B8"/>
    <w:rsid w:val="009A6D57"/>
    <w:rsid w:val="009B2D9B"/>
    <w:rsid w:val="009B400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6D54"/>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1FCD"/>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02AB"/>
    <w:rsid w:val="00AC6ECF"/>
    <w:rsid w:val="00AC7B6B"/>
    <w:rsid w:val="00AD1216"/>
    <w:rsid w:val="00AD1BC7"/>
    <w:rsid w:val="00AD1BEB"/>
    <w:rsid w:val="00AD4477"/>
    <w:rsid w:val="00AD4F51"/>
    <w:rsid w:val="00AD5285"/>
    <w:rsid w:val="00AD54D3"/>
    <w:rsid w:val="00AD66DF"/>
    <w:rsid w:val="00AD70E0"/>
    <w:rsid w:val="00AE0028"/>
    <w:rsid w:val="00AE00FE"/>
    <w:rsid w:val="00AE0451"/>
    <w:rsid w:val="00AE0803"/>
    <w:rsid w:val="00AE0ADB"/>
    <w:rsid w:val="00AE2662"/>
    <w:rsid w:val="00AE3CBD"/>
    <w:rsid w:val="00AE46A8"/>
    <w:rsid w:val="00AE5D21"/>
    <w:rsid w:val="00AE7C5F"/>
    <w:rsid w:val="00AF08A8"/>
    <w:rsid w:val="00AF2019"/>
    <w:rsid w:val="00AF26B7"/>
    <w:rsid w:val="00AF30FD"/>
    <w:rsid w:val="00AF3E50"/>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312A"/>
    <w:rsid w:val="00B35E99"/>
    <w:rsid w:val="00B3764F"/>
    <w:rsid w:val="00B41334"/>
    <w:rsid w:val="00B43080"/>
    <w:rsid w:val="00B431B1"/>
    <w:rsid w:val="00B43E73"/>
    <w:rsid w:val="00B4464A"/>
    <w:rsid w:val="00B44F47"/>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2DAC"/>
    <w:rsid w:val="00B93871"/>
    <w:rsid w:val="00B93EA9"/>
    <w:rsid w:val="00B944C1"/>
    <w:rsid w:val="00B9495C"/>
    <w:rsid w:val="00B94A0E"/>
    <w:rsid w:val="00B95827"/>
    <w:rsid w:val="00B95988"/>
    <w:rsid w:val="00B97F70"/>
    <w:rsid w:val="00BA01DD"/>
    <w:rsid w:val="00BA08E0"/>
    <w:rsid w:val="00BA100C"/>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1C0"/>
    <w:rsid w:val="00BB58AA"/>
    <w:rsid w:val="00BB667C"/>
    <w:rsid w:val="00BB7964"/>
    <w:rsid w:val="00BC0309"/>
    <w:rsid w:val="00BC1037"/>
    <w:rsid w:val="00BC1A19"/>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400"/>
    <w:rsid w:val="00C20FC8"/>
    <w:rsid w:val="00C227D5"/>
    <w:rsid w:val="00C228DF"/>
    <w:rsid w:val="00C2454C"/>
    <w:rsid w:val="00C25F98"/>
    <w:rsid w:val="00C26867"/>
    <w:rsid w:val="00C27879"/>
    <w:rsid w:val="00C30240"/>
    <w:rsid w:val="00C30E81"/>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57780"/>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39E3"/>
    <w:rsid w:val="00CA5087"/>
    <w:rsid w:val="00CA5804"/>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E6C9B"/>
    <w:rsid w:val="00CF01F9"/>
    <w:rsid w:val="00CF0A09"/>
    <w:rsid w:val="00CF12B7"/>
    <w:rsid w:val="00CF218E"/>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5FE4"/>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48"/>
    <w:rsid w:val="00DA2273"/>
    <w:rsid w:val="00DA348D"/>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831"/>
    <w:rsid w:val="00DD3B33"/>
    <w:rsid w:val="00DD4AEB"/>
    <w:rsid w:val="00DD694D"/>
    <w:rsid w:val="00DD72BD"/>
    <w:rsid w:val="00DD761B"/>
    <w:rsid w:val="00DE0079"/>
    <w:rsid w:val="00DE0517"/>
    <w:rsid w:val="00DE11DA"/>
    <w:rsid w:val="00DE3DC0"/>
    <w:rsid w:val="00DE5DBD"/>
    <w:rsid w:val="00DE78F0"/>
    <w:rsid w:val="00DF001D"/>
    <w:rsid w:val="00DF0A63"/>
    <w:rsid w:val="00DF2285"/>
    <w:rsid w:val="00DF25EE"/>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BAE"/>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2E0E"/>
    <w:rsid w:val="00E73270"/>
    <w:rsid w:val="00E7355A"/>
    <w:rsid w:val="00E73663"/>
    <w:rsid w:val="00E738CA"/>
    <w:rsid w:val="00E7402C"/>
    <w:rsid w:val="00E7486E"/>
    <w:rsid w:val="00E752FD"/>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6F24"/>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526F"/>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5FA8"/>
    <w:rsid w:val="00EF62FD"/>
    <w:rsid w:val="00F0181A"/>
    <w:rsid w:val="00F01EE6"/>
    <w:rsid w:val="00F01F98"/>
    <w:rsid w:val="00F02219"/>
    <w:rsid w:val="00F03665"/>
    <w:rsid w:val="00F03D4C"/>
    <w:rsid w:val="00F043EA"/>
    <w:rsid w:val="00F04743"/>
    <w:rsid w:val="00F07460"/>
    <w:rsid w:val="00F10A6E"/>
    <w:rsid w:val="00F11111"/>
    <w:rsid w:val="00F111DE"/>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3E2C"/>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4C3B"/>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3BF"/>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 w:type="character" w:styleId="Strong">
    <w:name w:val="Strong"/>
    <w:basedOn w:val="DefaultParagraphFont"/>
    <w:uiPriority w:val="22"/>
    <w:qFormat/>
    <w:rsid w:val="009B400B"/>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98570555">
      <w:bodyDiv w:val="1"/>
      <w:marLeft w:val="0"/>
      <w:marRight w:val="0"/>
      <w:marTop w:val="0"/>
      <w:marBottom w:val="0"/>
      <w:divBdr>
        <w:top w:val="none" w:sz="0" w:space="0" w:color="auto"/>
        <w:left w:val="none" w:sz="0" w:space="0" w:color="auto"/>
        <w:bottom w:val="none" w:sz="0" w:space="0" w:color="auto"/>
        <w:right w:val="none" w:sz="0" w:space="0" w:color="auto"/>
      </w:divBdr>
    </w:div>
    <w:div w:id="310793240">
      <w:bodyDiv w:val="1"/>
      <w:marLeft w:val="0"/>
      <w:marRight w:val="0"/>
      <w:marTop w:val="0"/>
      <w:marBottom w:val="0"/>
      <w:divBdr>
        <w:top w:val="none" w:sz="0" w:space="0" w:color="auto"/>
        <w:left w:val="none" w:sz="0" w:space="0" w:color="auto"/>
        <w:bottom w:val="none" w:sz="0" w:space="0" w:color="auto"/>
        <w:right w:val="none" w:sz="0" w:space="0" w:color="auto"/>
      </w:divBdr>
    </w:div>
    <w:div w:id="373192247">
      <w:bodyDiv w:val="1"/>
      <w:marLeft w:val="0"/>
      <w:marRight w:val="0"/>
      <w:marTop w:val="0"/>
      <w:marBottom w:val="0"/>
      <w:divBdr>
        <w:top w:val="none" w:sz="0" w:space="0" w:color="auto"/>
        <w:left w:val="none" w:sz="0" w:space="0" w:color="auto"/>
        <w:bottom w:val="none" w:sz="0" w:space="0" w:color="auto"/>
        <w:right w:val="none" w:sz="0" w:space="0" w:color="auto"/>
      </w:divBdr>
    </w:div>
    <w:div w:id="424306432">
      <w:bodyDiv w:val="1"/>
      <w:marLeft w:val="0"/>
      <w:marRight w:val="0"/>
      <w:marTop w:val="0"/>
      <w:marBottom w:val="0"/>
      <w:divBdr>
        <w:top w:val="none" w:sz="0" w:space="0" w:color="auto"/>
        <w:left w:val="none" w:sz="0" w:space="0" w:color="auto"/>
        <w:bottom w:val="none" w:sz="0" w:space="0" w:color="auto"/>
        <w:right w:val="none" w:sz="0" w:space="0" w:color="auto"/>
      </w:divBdr>
    </w:div>
    <w:div w:id="509225717">
      <w:bodyDiv w:val="1"/>
      <w:marLeft w:val="0"/>
      <w:marRight w:val="0"/>
      <w:marTop w:val="0"/>
      <w:marBottom w:val="0"/>
      <w:divBdr>
        <w:top w:val="none" w:sz="0" w:space="0" w:color="auto"/>
        <w:left w:val="none" w:sz="0" w:space="0" w:color="auto"/>
        <w:bottom w:val="none" w:sz="0" w:space="0" w:color="auto"/>
        <w:right w:val="none" w:sz="0" w:space="0" w:color="auto"/>
      </w:divBdr>
    </w:div>
    <w:div w:id="530069547">
      <w:bodyDiv w:val="1"/>
      <w:marLeft w:val="0"/>
      <w:marRight w:val="0"/>
      <w:marTop w:val="0"/>
      <w:marBottom w:val="0"/>
      <w:divBdr>
        <w:top w:val="none" w:sz="0" w:space="0" w:color="auto"/>
        <w:left w:val="none" w:sz="0" w:space="0" w:color="auto"/>
        <w:bottom w:val="none" w:sz="0" w:space="0" w:color="auto"/>
        <w:right w:val="none" w:sz="0" w:space="0" w:color="auto"/>
      </w:divBdr>
    </w:div>
    <w:div w:id="552273014">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4541509">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10845911">
      <w:bodyDiv w:val="1"/>
      <w:marLeft w:val="0"/>
      <w:marRight w:val="0"/>
      <w:marTop w:val="0"/>
      <w:marBottom w:val="0"/>
      <w:divBdr>
        <w:top w:val="none" w:sz="0" w:space="0" w:color="auto"/>
        <w:left w:val="none" w:sz="0" w:space="0" w:color="auto"/>
        <w:bottom w:val="none" w:sz="0" w:space="0" w:color="auto"/>
        <w:right w:val="none" w:sz="0" w:space="0" w:color="auto"/>
      </w:divBdr>
    </w:div>
    <w:div w:id="1222475118">
      <w:bodyDiv w:val="1"/>
      <w:marLeft w:val="0"/>
      <w:marRight w:val="0"/>
      <w:marTop w:val="0"/>
      <w:marBottom w:val="0"/>
      <w:divBdr>
        <w:top w:val="none" w:sz="0" w:space="0" w:color="auto"/>
        <w:left w:val="none" w:sz="0" w:space="0" w:color="auto"/>
        <w:bottom w:val="none" w:sz="0" w:space="0" w:color="auto"/>
        <w:right w:val="none" w:sz="0" w:space="0" w:color="auto"/>
      </w:divBdr>
    </w:div>
    <w:div w:id="1649019907">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48877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header" Target="header4.xml"/><Relationship Id="rId3" Type="http://schemas.openxmlformats.org/officeDocument/2006/relationships/customXml" Target="../customXml/item3.xml"/><Relationship Id="rId21" Type="http://schemas.openxmlformats.org/officeDocument/2006/relationships/hyperlink" Target="https://web.archive.org/web/20250712204256/https:/new.kenyalaw.org/akn/ke/judgment/kehc/2025/7962/eng@2025-05-22"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5" Type="http://schemas.openxmlformats.org/officeDocument/2006/relationships/hyperlink" Target="https://www.fsb.org/uploads/P131022-1.pdf" TargetMode="Externa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eb.archive.org/web/20250712202459/https:/thekenyatimes.com/latest-kenya-times-news/epra-and-police-recover-23000-litres-of-diesel-in-siphoning-crackdown/" TargetMode="External"/><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ww.bis.org/fsi/fsibriefs18.pdf" TargetMode="Externa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hyperlink" Target="https://web.archive.org/web/20250120130924/https:/new.kenyalaw.org/akn/ke/judgment/keet/2024/391/eng@2024-02-01" TargetMode="External"/><Relationship Id="rId28" Type="http://schemas.openxmlformats.org/officeDocument/2006/relationships/header" Target="header6.xml"/><Relationship Id="rId10" Type="http://schemas.openxmlformats.org/officeDocument/2006/relationships/endnotes" Target="endnotes.xml"/><Relationship Id="rId19" Type="http://schemas.openxmlformats.org/officeDocument/2006/relationships/hyperlink" Target="https://web.archive.org/web/20250526210921/https://new.kenyalaw.org/akn/ke/act/2019/1/eng@2022-12-31"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yperlink" Target="https://web.archive.org/web/20250712210729/https:/kenyalaw.org/caselaw/cases/view/256047/index.html" TargetMode="External"/><Relationship Id="rId27" Type="http://schemas.openxmlformats.org/officeDocument/2006/relationships/header" Target="header5.xml"/><Relationship Id="rId30" Type="http://schemas.openxmlformats.org/officeDocument/2006/relationships/theme" Target="theme/theme1.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149</TotalTime>
  <Pages>112</Pages>
  <Words>23233</Words>
  <Characters>127320</Characters>
  <Application>Microsoft Office Word</Application>
  <DocSecurity>0</DocSecurity>
  <Lines>2402</Lines>
  <Paragraphs>1771</Paragraphs>
  <ScaleCrop>false</ScaleCrop>
  <Company/>
  <LinksUpToDate>false</LinksUpToDate>
  <CharactersWithSpaces>148782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Bowmans Kenya</cp:lastModifiedBy>
  <cp:revision>78</cp:revision>
  <cp:lastPrinted>2025-03-21T00:14:00Z</cp:lastPrinted>
  <dcterms:created xsi:type="dcterms:W3CDTF">2025-07-12T19:25:00Z</dcterms:created>
  <dcterms:modified xsi:type="dcterms:W3CDTF">2025-07-12T22:00:00Z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MSIP_Label_ae446e9f-b4e8-4cb2-988e-377f5621e7a0_Enabled">
    <vt:lpwstr>true</vt:lpwstr>
  </property>
  <property fmtid="{D5CDD505-2E9C-101B-9397-08002B2CF9AE}" pid="5" name="MSIP_Label_ae446e9f-b4e8-4cb2-988e-377f5621e7a0_SetDate">
    <vt:lpwstr>2025-07-12T19:25:41Z</vt:lpwstr>
  </property>
  <property fmtid="{D5CDD505-2E9C-101B-9397-08002B2CF9AE}" pid="6" name="MSIP_Label_ae446e9f-b4e8-4cb2-988e-377f5621e7a0_Method">
    <vt:lpwstr>Standard</vt:lpwstr>
  </property>
  <property fmtid="{D5CDD505-2E9C-101B-9397-08002B2CF9AE}" pid="7" name="MSIP_Label_ae446e9f-b4e8-4cb2-988e-377f5621e7a0_Name">
    <vt:lpwstr>BOW - Confidential (Default)</vt:lpwstr>
  </property>
  <property fmtid="{D5CDD505-2E9C-101B-9397-08002B2CF9AE}" pid="8" name="MSIP_Label_ae446e9f-b4e8-4cb2-988e-377f5621e7a0_SiteId">
    <vt:lpwstr>148a5db5-bc92-42f7-ba6d-bd676ff42368</vt:lpwstr>
  </property>
  <property fmtid="{D5CDD505-2E9C-101B-9397-08002B2CF9AE}" pid="9" name="MSIP_Label_ae446e9f-b4e8-4cb2-988e-377f5621e7a0_ActionId">
    <vt:lpwstr>99bc90ef-acf7-4591-b580-d3d704053823</vt:lpwstr>
  </property>
  <property fmtid="{D5CDD505-2E9C-101B-9397-08002B2CF9AE}" pid="10" name="MSIP_Label_ae446e9f-b4e8-4cb2-988e-377f5621e7a0_ContentBits">
    <vt:lpwstr>1</vt:lpwstr>
  </property>
  <property fmtid="{D5CDD505-2E9C-101B-9397-08002B2CF9AE}" pid="11" name="MSIP_Label_ae446e9f-b4e8-4cb2-988e-377f5621e7a0_Tag">
    <vt:lpwstr>10, 3, 0, 1</vt:lpwstr>
  </property>
</Properties>
</file>